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5A809" w14:textId="77777777" w:rsidR="003B4B6C" w:rsidRDefault="003B4B6C" w:rsidP="003B4B6C">
      <w:pPr>
        <w:rPr>
          <w:b/>
          <w:color w:val="EC008C"/>
          <w:sz w:val="32"/>
        </w:rPr>
      </w:pPr>
      <w:bookmarkStart w:id="0" w:name="_GoBack"/>
      <w:bookmarkEnd w:id="0"/>
    </w:p>
    <w:p w14:paraId="40C3922C" w14:textId="77777777" w:rsidR="009E2F2A" w:rsidRPr="00BB139E" w:rsidRDefault="009E2F2A" w:rsidP="00093E68">
      <w:pPr>
        <w:jc w:val="both"/>
        <w:rPr>
          <w:rFonts w:cs="Arial"/>
          <w:b/>
        </w:rPr>
      </w:pPr>
      <w:r w:rsidRPr="00BB139E">
        <w:rPr>
          <w:rFonts w:cs="Arial"/>
          <w:b/>
        </w:rPr>
        <w:t>Staying COVID Secure – Our Commitment</w:t>
      </w:r>
    </w:p>
    <w:p w14:paraId="5A39BBE3" w14:textId="77777777" w:rsidR="00961E94" w:rsidRPr="00BB139E" w:rsidRDefault="00961E94" w:rsidP="00093E68">
      <w:pPr>
        <w:jc w:val="both"/>
        <w:rPr>
          <w:rFonts w:cs="Arial"/>
          <w:b/>
        </w:rPr>
      </w:pPr>
    </w:p>
    <w:p w14:paraId="15483C7D" w14:textId="77777777" w:rsidR="009E2F2A" w:rsidRPr="00093E68" w:rsidRDefault="009E2F2A" w:rsidP="00EA2A79">
      <w:pPr>
        <w:numPr>
          <w:ilvl w:val="0"/>
          <w:numId w:val="5"/>
        </w:numPr>
        <w:spacing w:after="160" w:line="259" w:lineRule="auto"/>
        <w:jc w:val="both"/>
      </w:pPr>
      <w:r w:rsidRPr="00093E68">
        <w:t>We recognise the risk posed by Coronavirus (COVID-19) to our staff, pupils and their families. Control measures to minimise the risk of infection and the transmission of the virus are provided in this Risk Assessment.</w:t>
      </w:r>
    </w:p>
    <w:p w14:paraId="22D35E3B" w14:textId="77777777" w:rsidR="009E2F2A" w:rsidRPr="00093E68" w:rsidRDefault="009E2F2A" w:rsidP="00EA2A79">
      <w:pPr>
        <w:numPr>
          <w:ilvl w:val="0"/>
          <w:numId w:val="5"/>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B172304" w14:textId="77777777" w:rsidR="009E2F2A" w:rsidRPr="00093E68" w:rsidRDefault="009E2F2A" w:rsidP="00EA2A79">
      <w:pPr>
        <w:numPr>
          <w:ilvl w:val="0"/>
          <w:numId w:val="5"/>
        </w:numPr>
        <w:spacing w:after="160" w:line="259" w:lineRule="auto"/>
        <w:jc w:val="both"/>
      </w:pPr>
      <w:r w:rsidRPr="00093E68">
        <w:t>We will share this Risk Assessment and its findings with employees and consult on its contents.</w:t>
      </w:r>
    </w:p>
    <w:p w14:paraId="45E27278" w14:textId="77777777" w:rsidR="009E2F2A" w:rsidRPr="00BB139E" w:rsidRDefault="009E2F2A" w:rsidP="00EA2A79">
      <w:pPr>
        <w:numPr>
          <w:ilvl w:val="0"/>
          <w:numId w:val="5"/>
        </w:numPr>
        <w:spacing w:after="160" w:line="259" w:lineRule="auto"/>
        <w:jc w:val="both"/>
        <w:rPr>
          <w:rFonts w:cs="Arial"/>
        </w:rPr>
      </w:pPr>
      <w:r w:rsidRPr="00093E68">
        <w:t>We will continue to comply with all relevant Health and Safety Legislation.</w:t>
      </w:r>
    </w:p>
    <w:p w14:paraId="6EED5C0E" w14:textId="77777777" w:rsidR="00961E94" w:rsidRPr="00BB139E" w:rsidRDefault="00961E94" w:rsidP="00EA2A79">
      <w:pPr>
        <w:numPr>
          <w:ilvl w:val="0"/>
          <w:numId w:val="5"/>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599CE794" w14:textId="77777777" w:rsidR="00175888" w:rsidRDefault="00961E94" w:rsidP="00175888">
      <w:pPr>
        <w:numPr>
          <w:ilvl w:val="0"/>
          <w:numId w:val="5"/>
        </w:numPr>
        <w:spacing w:after="160" w:line="259" w:lineRule="auto"/>
        <w:jc w:val="both"/>
        <w:rPr>
          <w:rFonts w:cs="Arial"/>
        </w:rPr>
      </w:pPr>
      <w:r w:rsidRPr="00093E68">
        <w:t>We have regard to advice and guidance issued by Public Health England.</w:t>
      </w:r>
    </w:p>
    <w:p w14:paraId="72A3D3EC" w14:textId="01ACB4B3" w:rsidR="00961E94" w:rsidRPr="00175888" w:rsidRDefault="00295D88" w:rsidP="00175888">
      <w:pPr>
        <w:numPr>
          <w:ilvl w:val="0"/>
          <w:numId w:val="5"/>
        </w:numPr>
        <w:spacing w:after="160" w:line="259" w:lineRule="auto"/>
        <w:jc w:val="both"/>
        <w:rPr>
          <w:rFonts w:cs="Arial"/>
        </w:rPr>
        <w:sectPr w:rsidR="00961E94" w:rsidRPr="00175888" w:rsidSect="00B510E7">
          <w:headerReference w:type="default" r:id="rId11"/>
          <w:footerReference w:type="default" r:id="rId12"/>
          <w:headerReference w:type="first" r:id="rId13"/>
          <w:pgSz w:w="11906" w:h="16838"/>
          <w:pgMar w:top="1440" w:right="1440" w:bottom="1440" w:left="1440" w:header="708" w:footer="708" w:gutter="0"/>
          <w:cols w:space="708"/>
          <w:docGrid w:linePitch="360"/>
        </w:sectPr>
      </w:pPr>
      <w:r w:rsidRPr="003F668B">
        <w:t>COVID-19 continues to be a virus that we learn to live with, and the imperative is to reduce the disruption to children and young people’s education.</w:t>
      </w:r>
    </w:p>
    <w:p w14:paraId="4F5A4F3A" w14:textId="78170954" w:rsidR="00B37703" w:rsidRDefault="001C0E6E" w:rsidP="00B37703">
      <w:pPr>
        <w:pStyle w:val="Heading1"/>
        <w:rPr>
          <w:rFonts w:cs="Arial"/>
          <w:sz w:val="36"/>
          <w:szCs w:val="36"/>
        </w:rPr>
      </w:pPr>
      <w:bookmarkStart w:id="1" w:name="_Toc40183150"/>
      <w:r w:rsidRPr="00417B37">
        <w:rPr>
          <w:rFonts w:cs="Arial"/>
          <w:sz w:val="36"/>
          <w:szCs w:val="36"/>
        </w:rPr>
        <w:lastRenderedPageBreak/>
        <w:t xml:space="preserve">COVID-19: </w:t>
      </w:r>
      <w:r w:rsidR="00F5067E">
        <w:rPr>
          <w:rFonts w:cs="Arial"/>
          <w:sz w:val="36"/>
          <w:szCs w:val="36"/>
        </w:rPr>
        <w:t>O</w:t>
      </w:r>
      <w:bookmarkEnd w:id="1"/>
      <w:r w:rsidR="008D785A">
        <w:rPr>
          <w:rFonts w:cs="Arial"/>
          <w:sz w:val="36"/>
          <w:szCs w:val="36"/>
        </w:rPr>
        <w:t>utbreak management plan</w:t>
      </w:r>
    </w:p>
    <w:p w14:paraId="0D0B940D" w14:textId="77777777" w:rsidR="009E2F2A" w:rsidRDefault="009E2F2A" w:rsidP="001918D0"/>
    <w:p w14:paraId="32DA6737" w14:textId="2693648C" w:rsidR="00C04739" w:rsidRPr="00C04739" w:rsidRDefault="001712FA" w:rsidP="00C04739">
      <w:pPr>
        <w:pStyle w:val="Heading2"/>
        <w:spacing w:before="0" w:after="300"/>
        <w:rPr>
          <w:rFonts w:ascii="Arial" w:eastAsia="Times New Roman" w:hAnsi="Arial" w:cs="Arial"/>
          <w:color w:val="0B0C0C"/>
          <w:sz w:val="22"/>
          <w:szCs w:val="22"/>
        </w:rPr>
      </w:pPr>
      <w:r w:rsidRPr="0C03B2E8">
        <w:rPr>
          <w:rFonts w:ascii="Arial" w:hAnsi="Arial" w:cs="Arial"/>
          <w:color w:val="auto"/>
          <w:sz w:val="22"/>
          <w:szCs w:val="22"/>
        </w:rPr>
        <w:t xml:space="preserve">Please note: this </w:t>
      </w:r>
      <w:r w:rsidR="008D785A" w:rsidRPr="0C03B2E8">
        <w:rPr>
          <w:rFonts w:ascii="Arial" w:hAnsi="Arial" w:cs="Arial"/>
          <w:color w:val="auto"/>
          <w:sz w:val="22"/>
          <w:szCs w:val="22"/>
        </w:rPr>
        <w:t>document</w:t>
      </w:r>
      <w:r w:rsidR="00085641" w:rsidRPr="0C03B2E8">
        <w:rPr>
          <w:rFonts w:ascii="Arial" w:hAnsi="Arial" w:cs="Arial"/>
          <w:color w:val="auto"/>
          <w:sz w:val="22"/>
          <w:szCs w:val="22"/>
        </w:rPr>
        <w:t xml:space="preserve"> is an a</w:t>
      </w:r>
      <w:r w:rsidR="008D785A" w:rsidRPr="0C03B2E8">
        <w:rPr>
          <w:rFonts w:ascii="Arial" w:hAnsi="Arial" w:cs="Arial"/>
          <w:color w:val="auto"/>
          <w:sz w:val="22"/>
          <w:szCs w:val="22"/>
        </w:rPr>
        <w:t>ppendix</w:t>
      </w:r>
      <w:r w:rsidR="00085641" w:rsidRPr="0C03B2E8">
        <w:rPr>
          <w:rFonts w:ascii="Arial" w:hAnsi="Arial" w:cs="Arial"/>
          <w:color w:val="auto"/>
          <w:sz w:val="22"/>
          <w:szCs w:val="22"/>
        </w:rPr>
        <w:t xml:space="preserve"> to the school</w:t>
      </w:r>
      <w:r w:rsidR="007F70EB" w:rsidRPr="0C03B2E8">
        <w:rPr>
          <w:rFonts w:ascii="Arial" w:hAnsi="Arial" w:cs="Arial"/>
          <w:color w:val="auto"/>
          <w:sz w:val="22"/>
          <w:szCs w:val="22"/>
        </w:rPr>
        <w:t>’</w:t>
      </w:r>
      <w:r w:rsidR="00085641" w:rsidRPr="0C03B2E8">
        <w:rPr>
          <w:rFonts w:ascii="Arial" w:hAnsi="Arial" w:cs="Arial"/>
          <w:color w:val="auto"/>
          <w:sz w:val="22"/>
          <w:szCs w:val="22"/>
        </w:rPr>
        <w:t xml:space="preserve">s main risk </w:t>
      </w:r>
      <w:r w:rsidR="4590C9E9" w:rsidRPr="0C03B2E8">
        <w:rPr>
          <w:rFonts w:ascii="Arial" w:hAnsi="Arial" w:cs="Arial"/>
          <w:color w:val="auto"/>
          <w:sz w:val="22"/>
          <w:szCs w:val="22"/>
        </w:rPr>
        <w:t>assessment;</w:t>
      </w:r>
      <w:r w:rsidR="00085641" w:rsidRPr="0C03B2E8">
        <w:rPr>
          <w:rFonts w:ascii="Arial" w:hAnsi="Arial" w:cs="Arial"/>
          <w:color w:val="auto"/>
          <w:sz w:val="22"/>
          <w:szCs w:val="22"/>
        </w:rPr>
        <w:t xml:space="preserve"> it</w:t>
      </w:r>
      <w:r w:rsidRPr="0C03B2E8">
        <w:rPr>
          <w:rFonts w:ascii="Arial" w:hAnsi="Arial" w:cs="Arial"/>
          <w:color w:val="auto"/>
          <w:sz w:val="22"/>
          <w:szCs w:val="22"/>
        </w:rPr>
        <w:t xml:space="preserve"> should be undertaken in conjunction with the</w:t>
      </w:r>
      <w:r w:rsidR="008D785A" w:rsidRPr="0C03B2E8">
        <w:rPr>
          <w:rFonts w:ascii="Arial" w:hAnsi="Arial" w:cs="Arial"/>
          <w:color w:val="auto"/>
          <w:sz w:val="22"/>
          <w:szCs w:val="22"/>
        </w:rPr>
        <w:t xml:space="preserve"> school</w:t>
      </w:r>
      <w:r w:rsidRPr="0C03B2E8">
        <w:rPr>
          <w:rFonts w:ascii="Arial" w:hAnsi="Arial" w:cs="Arial"/>
          <w:color w:val="auto"/>
          <w:sz w:val="22"/>
          <w:szCs w:val="22"/>
        </w:rPr>
        <w:t xml:space="preserve"> gui</w:t>
      </w:r>
      <w:r w:rsidR="00085641" w:rsidRPr="0C03B2E8">
        <w:rPr>
          <w:rFonts w:ascii="Arial" w:hAnsi="Arial" w:cs="Arial"/>
          <w:color w:val="auto"/>
          <w:sz w:val="22"/>
          <w:szCs w:val="22"/>
        </w:rPr>
        <w:t>dance updated</w:t>
      </w:r>
      <w:r w:rsidRPr="0C03B2E8">
        <w:rPr>
          <w:rFonts w:ascii="Arial" w:hAnsi="Arial" w:cs="Arial"/>
          <w:color w:val="auto"/>
          <w:sz w:val="22"/>
          <w:szCs w:val="22"/>
        </w:rPr>
        <w:t xml:space="preserve"> by the Department for Education </w:t>
      </w:r>
      <w:proofErr w:type="gramStart"/>
      <w:r w:rsidR="00295D88" w:rsidRPr="00175888">
        <w:rPr>
          <w:rFonts w:ascii="Arial" w:hAnsi="Arial" w:cs="Arial"/>
          <w:color w:val="auto"/>
          <w:sz w:val="22"/>
          <w:szCs w:val="22"/>
        </w:rPr>
        <w:t xml:space="preserve">February </w:t>
      </w:r>
      <w:r w:rsidR="002C590B" w:rsidRPr="00175888">
        <w:rPr>
          <w:rFonts w:ascii="Arial" w:hAnsi="Arial" w:cs="Arial"/>
          <w:color w:val="auto"/>
          <w:sz w:val="22"/>
          <w:szCs w:val="22"/>
        </w:rPr>
        <w:t xml:space="preserve"> 2022</w:t>
      </w:r>
      <w:proofErr w:type="gramEnd"/>
      <w:r w:rsidRPr="0C03B2E8">
        <w:rPr>
          <w:rFonts w:ascii="Arial" w:hAnsi="Arial" w:cs="Arial"/>
          <w:color w:val="auto"/>
          <w:sz w:val="22"/>
          <w:szCs w:val="22"/>
        </w:rPr>
        <w:t xml:space="preserve"> as follows:</w:t>
      </w:r>
      <w:r w:rsidR="4B00F4FB" w:rsidRPr="0C03B2E8">
        <w:rPr>
          <w:rFonts w:ascii="Arial" w:hAnsi="Arial" w:cs="Arial"/>
          <w:color w:val="auto"/>
          <w:sz w:val="22"/>
          <w:szCs w:val="22"/>
        </w:rPr>
        <w:t xml:space="preserve"> </w:t>
      </w:r>
      <w:hyperlink r:id="rId14" w:history="1">
        <w:r w:rsidR="00927B59">
          <w:rPr>
            <w:rStyle w:val="Hyperlink"/>
          </w:rPr>
          <w:t>Schools COVID-19 operational guidance (publishing.service.gov.uk)</w:t>
        </w:r>
      </w:hyperlink>
    </w:p>
    <w:p w14:paraId="0CA2C0AA" w14:textId="1DF68DA4" w:rsidR="00257821" w:rsidRDefault="00DC638A" w:rsidP="0C03B2E8">
      <w:pPr>
        <w:pStyle w:val="NormalWeb"/>
        <w:spacing w:before="0" w:beforeAutospacing="0" w:after="0" w:afterAutospacing="0"/>
        <w:rPr>
          <w:rStyle w:val="Hyperlink"/>
          <w:rFonts w:cs="Arial"/>
          <w:color w:val="0070C0"/>
        </w:rPr>
      </w:pPr>
      <w:r w:rsidRPr="002C7A97">
        <w:rPr>
          <w:rFonts w:ascii="Arial" w:hAnsi="Arial" w:cs="Arial"/>
          <w:sz w:val="22"/>
          <w:szCs w:val="22"/>
          <w:shd w:val="clear" w:color="auto" w:fill="FFFFFF"/>
        </w:rPr>
        <w:t xml:space="preserve">It outlines how </w:t>
      </w:r>
      <w:r w:rsidR="00145DD0" w:rsidRPr="002C7A97">
        <w:rPr>
          <w:rFonts w:ascii="Arial" w:hAnsi="Arial" w:cs="Arial"/>
          <w:sz w:val="22"/>
          <w:szCs w:val="22"/>
          <w:shd w:val="clear" w:color="auto" w:fill="FFFFFF"/>
        </w:rPr>
        <w:t>schools</w:t>
      </w:r>
      <w:r w:rsidRPr="002C7A97">
        <w:rPr>
          <w:rFonts w:ascii="Arial" w:hAnsi="Arial" w:cs="Arial"/>
          <w:sz w:val="22"/>
          <w:szCs w:val="22"/>
          <w:shd w:val="clear" w:color="auto" w:fill="FFFFFF"/>
        </w:rPr>
        <w:t xml:space="preserve"> </w:t>
      </w:r>
      <w:r w:rsidRPr="002C7A97">
        <w:rPr>
          <w:rFonts w:ascii="Arial" w:hAnsi="Arial" w:cs="Arial"/>
          <w:sz w:val="22"/>
          <w:szCs w:val="22"/>
          <w:u w:val="single"/>
          <w:shd w:val="clear" w:color="auto" w:fill="FFFFFF"/>
        </w:rPr>
        <w:t>would</w:t>
      </w:r>
      <w:r w:rsidRPr="002C7A97">
        <w:rPr>
          <w:rFonts w:ascii="Arial" w:hAnsi="Arial" w:cs="Arial"/>
          <w:sz w:val="22"/>
          <w:szCs w:val="22"/>
          <w:shd w:val="clear" w:color="auto" w:fill="FFFFFF"/>
        </w:rPr>
        <w:t xml:space="preserve"> operate </w:t>
      </w:r>
      <w:r w:rsidR="00BB3355" w:rsidRPr="002C7A97">
        <w:rPr>
          <w:rFonts w:ascii="Arial" w:hAnsi="Arial" w:cs="Arial"/>
          <w:sz w:val="22"/>
          <w:szCs w:val="22"/>
          <w:shd w:val="clear" w:color="auto" w:fill="FFFFFF"/>
        </w:rPr>
        <w:t xml:space="preserve">if children, pupils, students or staff test positive for COVID-19, or if they were advised to reintroduce any measures described in the Contingency framework </w:t>
      </w:r>
      <w:r w:rsidR="7481671A" w:rsidRPr="002C7A97">
        <w:rPr>
          <w:rFonts w:ascii="Arial" w:hAnsi="Arial" w:cs="Arial"/>
          <w:sz w:val="22"/>
          <w:szCs w:val="22"/>
          <w:shd w:val="clear" w:color="auto" w:fill="FFFFFF"/>
        </w:rPr>
        <w:t>document to</w:t>
      </w:r>
      <w:r w:rsidR="00BB3355" w:rsidRPr="002C7A97">
        <w:rPr>
          <w:rFonts w:ascii="Arial" w:hAnsi="Arial" w:cs="Arial"/>
          <w:sz w:val="22"/>
          <w:szCs w:val="22"/>
          <w:shd w:val="clear" w:color="auto" w:fill="FFFFFF"/>
        </w:rPr>
        <w:t xml:space="preserve"> help break chains of transmission </w:t>
      </w:r>
      <w:hyperlink r:id="rId15" w:history="1">
        <w:r w:rsidR="00BB3355" w:rsidRPr="0C03B2E8">
          <w:rPr>
            <w:rStyle w:val="Hyperlink"/>
            <w:rFonts w:eastAsiaTheme="majorEastAsia" w:cs="Arial"/>
            <w:color w:val="0070C0"/>
          </w:rPr>
          <w:t>Contingency framework: education and childcare settings - GOV.UK (www.gov.uk)</w:t>
        </w:r>
      </w:hyperlink>
      <w:r w:rsidR="002C6CF6" w:rsidRPr="0C03B2E8">
        <w:rPr>
          <w:rStyle w:val="Hyperlink"/>
          <w:rFonts w:cs="Arial"/>
          <w:color w:val="0070C0"/>
        </w:rPr>
        <w:t>.</w:t>
      </w:r>
    </w:p>
    <w:p w14:paraId="04966E7B" w14:textId="469ABFBC" w:rsidR="001712FA" w:rsidRPr="00B93674" w:rsidRDefault="006D249B" w:rsidP="00257821">
      <w:pPr>
        <w:pStyle w:val="NormalWeb"/>
        <w:spacing w:before="0" w:beforeAutospacing="0" w:after="0" w:afterAutospacing="0"/>
        <w:rPr>
          <w:rFonts w:ascii="Arial" w:hAnsi="Arial" w:cs="Arial"/>
          <w:sz w:val="22"/>
          <w:szCs w:val="22"/>
          <w:u w:val="single"/>
        </w:rPr>
      </w:pPr>
      <w:r w:rsidRPr="00257821">
        <w:rPr>
          <w:rFonts w:ascii="Arial" w:hAnsi="Arial" w:cs="Arial"/>
          <w:color w:val="FF0000"/>
          <w:shd w:val="clear" w:color="auto" w:fill="FFFFFF"/>
        </w:rPr>
        <w:t>ACTIONS SHOULD ONLY BE INSTIGATED IF ADVISED</w:t>
      </w:r>
      <w:r w:rsidR="00111EE0">
        <w:rPr>
          <w:rFonts w:ascii="Arial" w:hAnsi="Arial" w:cs="Arial"/>
          <w:color w:val="FF0000"/>
          <w:shd w:val="clear" w:color="auto" w:fill="FFFFFF"/>
        </w:rPr>
        <w:t xml:space="preserve"> by</w:t>
      </w:r>
      <w:r w:rsidRPr="00257821">
        <w:rPr>
          <w:rFonts w:ascii="Arial" w:hAnsi="Arial" w:cs="Arial"/>
          <w:color w:val="FF0000"/>
          <w:shd w:val="clear" w:color="auto" w:fill="FFFFFF"/>
        </w:rPr>
        <w:t xml:space="preserve"> </w:t>
      </w:r>
      <w:proofErr w:type="spellStart"/>
      <w:r w:rsidR="0004394E" w:rsidRPr="00257821">
        <w:rPr>
          <w:rFonts w:ascii="Arial" w:hAnsi="Arial" w:cs="Arial"/>
          <w:color w:val="FF0000"/>
          <w:shd w:val="clear" w:color="auto" w:fill="FFFFFF"/>
        </w:rPr>
        <w:t>DfE</w:t>
      </w:r>
      <w:proofErr w:type="spellEnd"/>
      <w:r w:rsidR="0004394E" w:rsidRPr="00257821">
        <w:rPr>
          <w:rFonts w:ascii="Arial" w:hAnsi="Arial" w:cs="Arial"/>
          <w:color w:val="FF0000"/>
          <w:shd w:val="clear" w:color="auto" w:fill="FFFFFF"/>
        </w:rPr>
        <w:t>, Public Health or the Local Authority.</w:t>
      </w:r>
      <w:r w:rsidR="009568E3">
        <w:rPr>
          <w:rFonts w:ascii="Arial" w:hAnsi="Arial" w:cs="Arial"/>
          <w:color w:val="FF0000"/>
          <w:shd w:val="clear" w:color="auto" w:fill="FFFFFF"/>
        </w:rPr>
        <w:t xml:space="preserve"> </w:t>
      </w:r>
    </w:p>
    <w:p w14:paraId="0E27B00A"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74D12F51" w14:textId="77777777" w:rsidTr="00200F30">
        <w:trPr>
          <w:trHeight w:val="569"/>
        </w:trPr>
        <w:tc>
          <w:tcPr>
            <w:tcW w:w="662" w:type="pct"/>
            <w:shd w:val="clear" w:color="auto" w:fill="000000" w:themeFill="text1"/>
          </w:tcPr>
          <w:p w14:paraId="19F18F26"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60061E4C" w14:textId="649D8214" w:rsidR="00B37703" w:rsidRPr="00200F30" w:rsidRDefault="00493F53" w:rsidP="00200F30">
            <w:pPr>
              <w:rPr>
                <w:rFonts w:cs="Arial"/>
              </w:rPr>
            </w:pPr>
            <w:r>
              <w:rPr>
                <w:rFonts w:cs="Arial"/>
              </w:rPr>
              <w:t>Katie Lavin</w:t>
            </w:r>
          </w:p>
        </w:tc>
        <w:tc>
          <w:tcPr>
            <w:tcW w:w="627" w:type="pct"/>
            <w:shd w:val="clear" w:color="auto" w:fill="000000" w:themeFill="text1"/>
          </w:tcPr>
          <w:p w14:paraId="082C0D9F"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44EAFD9C" w14:textId="37E941CD" w:rsidR="00B37703" w:rsidRPr="00200F30" w:rsidRDefault="00493F53" w:rsidP="00200F30">
            <w:pPr>
              <w:rPr>
                <w:rFonts w:cs="Arial"/>
              </w:rPr>
            </w:pPr>
            <w:r>
              <w:rPr>
                <w:rFonts w:cs="Arial"/>
              </w:rPr>
              <w:t xml:space="preserve">Deputy </w:t>
            </w:r>
            <w:proofErr w:type="spellStart"/>
            <w:r>
              <w:rPr>
                <w:rFonts w:cs="Arial"/>
              </w:rPr>
              <w:t>Headteacher</w:t>
            </w:r>
            <w:proofErr w:type="spellEnd"/>
          </w:p>
        </w:tc>
        <w:tc>
          <w:tcPr>
            <w:tcW w:w="664" w:type="pct"/>
            <w:shd w:val="clear" w:color="auto" w:fill="000000" w:themeFill="text1"/>
          </w:tcPr>
          <w:p w14:paraId="24F68341"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2EE808FF" w14:textId="77777777" w:rsidR="00B37703" w:rsidRPr="00417B37" w:rsidRDefault="00B37703" w:rsidP="00DF28DB">
            <w:pPr>
              <w:rPr>
                <w:rFonts w:cs="Arial"/>
              </w:rPr>
            </w:pPr>
            <w:r w:rsidRPr="00417B37">
              <w:rPr>
                <w:rFonts w:cs="Arial"/>
                <w:bCs/>
              </w:rPr>
              <w:t>Staff, pupils, contractors, visitors, volunteers</w:t>
            </w:r>
          </w:p>
        </w:tc>
      </w:tr>
    </w:tbl>
    <w:p w14:paraId="4B94D5A5"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5DA0C27B" w14:textId="77777777" w:rsidTr="00200F30">
        <w:trPr>
          <w:trHeight w:val="474"/>
        </w:trPr>
        <w:tc>
          <w:tcPr>
            <w:tcW w:w="662" w:type="pct"/>
            <w:shd w:val="clear" w:color="auto" w:fill="000000" w:themeFill="text1"/>
          </w:tcPr>
          <w:p w14:paraId="2E6F2C3F"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3DEEC669" w14:textId="0A8E2FEA" w:rsidR="00B37703" w:rsidRPr="00200F30" w:rsidRDefault="00493F53" w:rsidP="00200F30">
            <w:pPr>
              <w:rPr>
                <w:rFonts w:cs="Arial"/>
              </w:rPr>
            </w:pPr>
            <w:r>
              <w:rPr>
                <w:rFonts w:cs="Arial"/>
              </w:rPr>
              <w:t>1.3.2022</w:t>
            </w:r>
          </w:p>
        </w:tc>
        <w:tc>
          <w:tcPr>
            <w:tcW w:w="627" w:type="pct"/>
            <w:shd w:val="clear" w:color="auto" w:fill="000000" w:themeFill="text1"/>
          </w:tcPr>
          <w:p w14:paraId="4762BA9C"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656B9AB" w14:textId="5C5E7500" w:rsidR="00B37703" w:rsidRPr="00200F30" w:rsidRDefault="00BD5882" w:rsidP="00200F30">
            <w:pPr>
              <w:rPr>
                <w:rFonts w:cs="Arial"/>
              </w:rPr>
            </w:pPr>
            <w:r>
              <w:rPr>
                <w:rFonts w:cs="Arial"/>
              </w:rPr>
              <w:t>8 weeks</w:t>
            </w:r>
          </w:p>
        </w:tc>
        <w:tc>
          <w:tcPr>
            <w:tcW w:w="664" w:type="pct"/>
            <w:shd w:val="clear" w:color="auto" w:fill="000000" w:themeFill="text1"/>
          </w:tcPr>
          <w:p w14:paraId="4910BA93"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45FB0818" w14:textId="2EBB72F8" w:rsidR="00B37703" w:rsidRPr="00417B37" w:rsidRDefault="00BD5882" w:rsidP="00200F30">
            <w:pPr>
              <w:rPr>
                <w:rFonts w:cs="Arial"/>
              </w:rPr>
            </w:pPr>
            <w:r>
              <w:rPr>
                <w:rFonts w:cs="Arial"/>
              </w:rPr>
              <w:t>1.5.2022</w:t>
            </w:r>
          </w:p>
        </w:tc>
      </w:tr>
    </w:tbl>
    <w:p w14:paraId="049F31CB"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4958"/>
        <w:gridCol w:w="8931"/>
      </w:tblGrid>
      <w:tr w:rsidR="00B37703" w:rsidRPr="00417B37" w14:paraId="1BE9FEC1" w14:textId="77777777" w:rsidTr="1DEB8B96">
        <w:trPr>
          <w:trHeight w:val="204"/>
        </w:trPr>
        <w:tc>
          <w:tcPr>
            <w:tcW w:w="5000" w:type="pct"/>
            <w:gridSpan w:val="2"/>
            <w:shd w:val="clear" w:color="auto" w:fill="000000" w:themeFill="text1"/>
            <w:vAlign w:val="center"/>
          </w:tcPr>
          <w:p w14:paraId="04F6710D"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6AF020CB" w14:textId="77777777" w:rsidTr="00581CD5">
        <w:trPr>
          <w:trHeight w:val="841"/>
        </w:trPr>
        <w:tc>
          <w:tcPr>
            <w:tcW w:w="1785" w:type="pct"/>
            <w:shd w:val="clear" w:color="auto" w:fill="auto"/>
          </w:tcPr>
          <w:p w14:paraId="02131D6D" w14:textId="77777777" w:rsidR="00B37703" w:rsidRPr="00503463" w:rsidRDefault="5A0E258A" w:rsidP="766D45A4">
            <w:pPr>
              <w:spacing w:before="120"/>
              <w:rPr>
                <w:rFonts w:cs="Arial"/>
                <w:b/>
                <w:bCs/>
              </w:rPr>
            </w:pPr>
            <w:r w:rsidRPr="000B480B">
              <w:rPr>
                <w:rFonts w:cs="Arial"/>
                <w:b/>
                <w:bCs/>
                <w:color w:val="auto"/>
              </w:rPr>
              <w:t>School</w:t>
            </w:r>
            <w:r w:rsidRPr="766D45A4">
              <w:rPr>
                <w:rFonts w:cs="Arial"/>
                <w:b/>
                <w:bCs/>
              </w:rPr>
              <w:t>/</w:t>
            </w:r>
            <w:r w:rsidR="00B37703" w:rsidRPr="766D45A4">
              <w:rPr>
                <w:rFonts w:cs="Arial"/>
                <w:b/>
                <w:bCs/>
              </w:rPr>
              <w:t>Trust</w:t>
            </w:r>
            <w:r w:rsidR="22D60522" w:rsidRPr="766D45A4">
              <w:rPr>
                <w:rFonts w:cs="Arial"/>
                <w:b/>
                <w:bCs/>
              </w:rPr>
              <w:t>/Local Authority</w:t>
            </w:r>
            <w:r w:rsidR="00B37703" w:rsidRPr="766D45A4">
              <w:rPr>
                <w:rFonts w:cs="Arial"/>
                <w:b/>
                <w:bCs/>
              </w:rPr>
              <w:t xml:space="preserve"> documents</w:t>
            </w:r>
            <w:r w:rsidR="00BE1E7A" w:rsidRPr="766D45A4">
              <w:rPr>
                <w:rFonts w:cs="Arial"/>
                <w:b/>
                <w:bCs/>
              </w:rPr>
              <w:t xml:space="preserve">/ </w:t>
            </w:r>
            <w:r w:rsidR="00B37703" w:rsidRPr="766D45A4">
              <w:rPr>
                <w:rFonts w:cs="Arial"/>
                <w:b/>
                <w:bCs/>
              </w:rPr>
              <w:t>:</w:t>
            </w:r>
          </w:p>
          <w:p w14:paraId="53128261" w14:textId="77777777" w:rsidR="00B37703" w:rsidRPr="00417B37" w:rsidRDefault="00B37703" w:rsidP="00451C80">
            <w:pPr>
              <w:rPr>
                <w:rFonts w:cs="Arial"/>
                <w:color w:val="FF3399"/>
              </w:rPr>
            </w:pPr>
          </w:p>
        </w:tc>
        <w:tc>
          <w:tcPr>
            <w:tcW w:w="3215" w:type="pct"/>
          </w:tcPr>
          <w:p w14:paraId="022AF439" w14:textId="77777777" w:rsidR="00B37703" w:rsidRPr="00372EC0" w:rsidRDefault="00B37703" w:rsidP="00581CD5">
            <w:pPr>
              <w:spacing w:before="120"/>
              <w:rPr>
                <w:rFonts w:cs="Arial"/>
                <w:b/>
              </w:rPr>
            </w:pPr>
            <w:r w:rsidRPr="00372EC0">
              <w:rPr>
                <w:rFonts w:cs="Arial"/>
                <w:b/>
                <w:bCs/>
              </w:rPr>
              <w:t>Government guidance:</w:t>
            </w:r>
          </w:p>
          <w:p w14:paraId="48F9D696" w14:textId="696407DC" w:rsidR="007C31D5" w:rsidRPr="00B27D35" w:rsidRDefault="003E0A97" w:rsidP="00581CD5">
            <w:pPr>
              <w:pStyle w:val="NormalWeb"/>
              <w:tabs>
                <w:tab w:val="left" w:pos="7140"/>
              </w:tabs>
              <w:spacing w:before="0" w:beforeAutospacing="0" w:after="0" w:afterAutospacing="0"/>
              <w:rPr>
                <w:rFonts w:ascii="Arial" w:hAnsi="Arial" w:cs="Arial"/>
                <w:sz w:val="22"/>
                <w:szCs w:val="22"/>
              </w:rPr>
            </w:pPr>
            <w:r>
              <w:t xml:space="preserve"> </w:t>
            </w:r>
            <w:hyperlink r:id="rId16" w:history="1">
              <w:r>
                <w:rPr>
                  <w:rStyle w:val="Hyperlink"/>
                  <w:rFonts w:eastAsiaTheme="majorEastAsia"/>
                </w:rPr>
                <w:t>Schools COVID-19 operational guidance (publishing.service.gov.uk)</w:t>
              </w:r>
            </w:hyperlink>
            <w:r>
              <w:t xml:space="preserve"> </w:t>
            </w:r>
            <w:r w:rsidRPr="00467EAA">
              <w:rPr>
                <w:rFonts w:ascii="Arial" w:hAnsi="Arial" w:cs="Arial"/>
              </w:rPr>
              <w:t>(</w:t>
            </w:r>
            <w:r w:rsidR="0098480E">
              <w:rPr>
                <w:rFonts w:ascii="Arial" w:hAnsi="Arial" w:cs="Arial"/>
              </w:rPr>
              <w:t xml:space="preserve">February </w:t>
            </w:r>
            <w:r w:rsidR="002C590B">
              <w:rPr>
                <w:rFonts w:ascii="Arial" w:hAnsi="Arial" w:cs="Arial"/>
              </w:rPr>
              <w:t xml:space="preserve"> 2022</w:t>
            </w:r>
            <w:r w:rsidRPr="00467EAA">
              <w:rPr>
                <w:rFonts w:ascii="Arial" w:hAnsi="Arial" w:cs="Arial"/>
              </w:rPr>
              <w:t>)</w:t>
            </w:r>
            <w:r w:rsidR="00E445BA">
              <w:t xml:space="preserve"> </w:t>
            </w:r>
            <w:r w:rsidR="00E445BA" w:rsidRPr="00B27D35">
              <w:rPr>
                <w:rFonts w:ascii="Arial" w:hAnsi="Arial" w:cs="Arial"/>
                <w:sz w:val="22"/>
                <w:szCs w:val="22"/>
              </w:rPr>
              <w:t>All education and childcare settings should already have contingency plans (sometimes called outbreak management plans) detailing how they would exceptionally and temporarily reintroduce any measures described in this document to manage risk and minimise disruption to face-to-face education and childcare.</w:t>
            </w:r>
          </w:p>
          <w:p w14:paraId="043BDA05" w14:textId="49BFC6E9" w:rsidR="00843632" w:rsidRPr="00B27D35" w:rsidRDefault="00843632" w:rsidP="00581CD5">
            <w:pPr>
              <w:pStyle w:val="NormalWeb"/>
              <w:tabs>
                <w:tab w:val="left" w:pos="7140"/>
              </w:tabs>
              <w:spacing w:before="0" w:beforeAutospacing="0" w:after="0" w:afterAutospacing="0"/>
              <w:rPr>
                <w:rFonts w:ascii="Arial" w:hAnsi="Arial" w:cs="Arial"/>
                <w:color w:val="0070C0"/>
                <w:sz w:val="22"/>
                <w:szCs w:val="22"/>
              </w:rPr>
            </w:pPr>
            <w:r w:rsidRPr="00B27D35">
              <w:rPr>
                <w:rFonts w:ascii="Arial" w:hAnsi="Arial" w:cs="Arial"/>
                <w:sz w:val="22"/>
                <w:szCs w:val="22"/>
              </w:rPr>
              <w:t>Decision-makers should endeavour to keep any additional measures in education and childcare to the minimum number of settings or groups possible, and for the shortest amount of time possible. Decision-makers should keep all measures under regular review and lift them as soon as the evidence supports doing s</w:t>
            </w:r>
            <w:r w:rsidR="003A5416" w:rsidRPr="00B27D35">
              <w:rPr>
                <w:rFonts w:ascii="Arial" w:hAnsi="Arial" w:cs="Arial"/>
                <w:sz w:val="22"/>
                <w:szCs w:val="22"/>
              </w:rPr>
              <w:t>o.</w:t>
            </w:r>
          </w:p>
          <w:p w14:paraId="33AA1DF2" w14:textId="77777777" w:rsidR="007C31D5" w:rsidRPr="007C31D5" w:rsidRDefault="00B64F68" w:rsidP="007C31D5">
            <w:pPr>
              <w:pStyle w:val="NormalWeb"/>
              <w:spacing w:before="0" w:beforeAutospacing="0" w:after="0" w:afterAutospacing="0"/>
              <w:rPr>
                <w:rStyle w:val="Hyperlink"/>
                <w:color w:val="0070C0"/>
                <w:szCs w:val="22"/>
              </w:rPr>
            </w:pPr>
            <w:hyperlink r:id="rId17" w:history="1">
              <w:r w:rsidR="007C31D5" w:rsidRPr="007C31D5">
                <w:rPr>
                  <w:rStyle w:val="Hyperlink"/>
                  <w:rFonts w:eastAsiaTheme="majorEastAsia"/>
                  <w:color w:val="0070C0"/>
                  <w:szCs w:val="22"/>
                </w:rPr>
                <w:t>Contingency framework: education and childcare settings - GOV.UK (www.gov.uk)</w:t>
              </w:r>
            </w:hyperlink>
            <w:r w:rsidR="007C31D5" w:rsidRPr="007C31D5">
              <w:rPr>
                <w:rStyle w:val="Hyperlink"/>
                <w:color w:val="0070C0"/>
                <w:szCs w:val="22"/>
              </w:rPr>
              <w:t xml:space="preserve"> </w:t>
            </w:r>
          </w:p>
          <w:p w14:paraId="204BA482" w14:textId="5AEAB5D9" w:rsidR="007C31D5" w:rsidRPr="007C31D5" w:rsidRDefault="007C31D5" w:rsidP="007C31D5">
            <w:pPr>
              <w:pStyle w:val="NormalWeb"/>
              <w:spacing w:before="0" w:beforeAutospacing="0" w:after="0" w:afterAutospacing="0"/>
              <w:rPr>
                <w:rFonts w:ascii="Arial" w:hAnsi="Arial" w:cs="Arial"/>
                <w:sz w:val="22"/>
                <w:szCs w:val="22"/>
                <w:shd w:val="clear" w:color="auto" w:fill="FFFFFF"/>
              </w:rPr>
            </w:pPr>
            <w:r w:rsidRPr="007C31D5">
              <w:rPr>
                <w:rFonts w:ascii="Arial" w:hAnsi="Arial" w:cs="Arial"/>
                <w:sz w:val="22"/>
                <w:szCs w:val="22"/>
                <w:shd w:val="clear" w:color="auto" w:fill="FFFFFF"/>
              </w:rPr>
              <w:t>(Updated</w:t>
            </w:r>
            <w:r w:rsidR="003A5416">
              <w:rPr>
                <w:rFonts w:ascii="Arial" w:hAnsi="Arial" w:cs="Arial"/>
                <w:sz w:val="22"/>
                <w:szCs w:val="22"/>
                <w:shd w:val="clear" w:color="auto" w:fill="FFFFFF"/>
              </w:rPr>
              <w:t xml:space="preserve"> February 2022</w:t>
            </w:r>
            <w:r w:rsidRPr="007C31D5">
              <w:rPr>
                <w:rFonts w:ascii="Arial" w:hAnsi="Arial" w:cs="Arial"/>
                <w:sz w:val="22"/>
                <w:szCs w:val="22"/>
                <w:shd w:val="clear" w:color="auto" w:fill="FFFFFF"/>
              </w:rPr>
              <w:t>)</w:t>
            </w:r>
          </w:p>
          <w:p w14:paraId="5E8667BF" w14:textId="17A61304" w:rsidR="00085641" w:rsidRPr="00111EE0" w:rsidRDefault="007C31D5" w:rsidP="00111EE0">
            <w:pPr>
              <w:pStyle w:val="NormalWeb"/>
              <w:spacing w:before="0" w:beforeAutospacing="0" w:after="0" w:afterAutospacing="0"/>
              <w:rPr>
                <w:sz w:val="22"/>
                <w:szCs w:val="22"/>
              </w:rPr>
            </w:pPr>
            <w:r w:rsidRPr="007C31D5">
              <w:rPr>
                <w:rFonts w:ascii="Arial" w:hAnsi="Arial" w:cs="Arial"/>
                <w:sz w:val="22"/>
                <w:szCs w:val="22"/>
              </w:rPr>
              <w:t>Describes the principles of managing local outbreaks of COVID-19 in education and childcare settings. Local authorities, directors of public health (</w:t>
            </w:r>
            <w:proofErr w:type="spellStart"/>
            <w:r w:rsidRPr="007C31D5">
              <w:rPr>
                <w:rFonts w:ascii="Arial" w:hAnsi="Arial" w:cs="Arial"/>
                <w:sz w:val="22"/>
                <w:szCs w:val="22"/>
              </w:rPr>
              <w:t>DsPH</w:t>
            </w:r>
            <w:proofErr w:type="spellEnd"/>
            <w:r w:rsidRPr="007C31D5">
              <w:rPr>
                <w:rFonts w:ascii="Arial" w:hAnsi="Arial" w:cs="Arial"/>
                <w:sz w:val="22"/>
                <w:szCs w:val="22"/>
              </w:rPr>
              <w:t xml:space="preserve">) and PHE health protection teams (HPTs) can recommend measures described in the contingency </w:t>
            </w:r>
            <w:proofErr w:type="gramStart"/>
            <w:r w:rsidRPr="007C31D5">
              <w:rPr>
                <w:rFonts w:ascii="Arial" w:hAnsi="Arial" w:cs="Arial"/>
                <w:sz w:val="22"/>
                <w:szCs w:val="22"/>
              </w:rPr>
              <w:t>framework</w:t>
            </w:r>
            <w:proofErr w:type="gramEnd"/>
            <w:r w:rsidRPr="007C31D5">
              <w:rPr>
                <w:rFonts w:ascii="Arial" w:hAnsi="Arial" w:cs="Arial"/>
                <w:sz w:val="22"/>
                <w:szCs w:val="22"/>
              </w:rPr>
              <w:t xml:space="preserve"> in individual education and childcare settings – or a small cluster of settings – as part of their outbreak management responsibilities</w:t>
            </w:r>
            <w:r w:rsidRPr="00B27D35">
              <w:rPr>
                <w:rFonts w:ascii="Arial" w:hAnsi="Arial" w:cs="Arial"/>
                <w:sz w:val="22"/>
                <w:szCs w:val="22"/>
              </w:rPr>
              <w:t>.</w:t>
            </w:r>
            <w:r w:rsidR="001E734A" w:rsidRPr="00B27D35">
              <w:rPr>
                <w:rFonts w:ascii="Arial" w:hAnsi="Arial" w:cs="Arial"/>
                <w:sz w:val="22"/>
                <w:szCs w:val="22"/>
              </w:rPr>
              <w:t xml:space="preserve"> Measures affecting education and childcare may still be necessary in some circumstances as we move into the next phase of our response</w:t>
            </w:r>
            <w:r w:rsidR="00B27D35">
              <w:rPr>
                <w:rFonts w:ascii="Arial" w:hAnsi="Arial" w:cs="Arial"/>
                <w:sz w:val="22"/>
                <w:szCs w:val="22"/>
              </w:rPr>
              <w:t>.</w:t>
            </w:r>
          </w:p>
        </w:tc>
      </w:tr>
    </w:tbl>
    <w:p w14:paraId="62486C05" w14:textId="77777777" w:rsidR="00BE1E7A" w:rsidRDefault="00BE1E7A" w:rsidP="00E478C7">
      <w:pPr>
        <w:spacing w:before="160"/>
        <w:rPr>
          <w:b/>
          <w:bCs/>
        </w:rPr>
      </w:pPr>
    </w:p>
    <w:tbl>
      <w:tblPr>
        <w:tblStyle w:val="TableGrid"/>
        <w:tblW w:w="0" w:type="auto"/>
        <w:tblLook w:val="04A0" w:firstRow="1" w:lastRow="0" w:firstColumn="1" w:lastColumn="0" w:noHBand="0" w:noVBand="1"/>
      </w:tblPr>
      <w:tblGrid>
        <w:gridCol w:w="4958"/>
        <w:gridCol w:w="8931"/>
      </w:tblGrid>
      <w:tr w:rsidR="766D45A4" w14:paraId="2CBD94AE" w14:textId="77777777" w:rsidTr="422CC3CD">
        <w:trPr>
          <w:trHeight w:val="204"/>
        </w:trPr>
        <w:tc>
          <w:tcPr>
            <w:tcW w:w="13889" w:type="dxa"/>
            <w:gridSpan w:val="2"/>
            <w:shd w:val="clear" w:color="auto" w:fill="000000" w:themeFill="text1"/>
            <w:vAlign w:val="center"/>
          </w:tcPr>
          <w:p w14:paraId="192B17D2" w14:textId="77777777" w:rsidR="5DED4411" w:rsidRDefault="5DED4411" w:rsidP="766D45A4">
            <w:pPr>
              <w:spacing w:before="120" w:after="120"/>
              <w:jc w:val="center"/>
              <w:rPr>
                <w:rFonts w:cs="Arial"/>
                <w:color w:val="FFFFFF" w:themeColor="background1"/>
              </w:rPr>
            </w:pPr>
            <w:r w:rsidRPr="422CC3CD">
              <w:rPr>
                <w:rFonts w:cs="Arial"/>
                <w:color w:val="FFFFFF" w:themeColor="background1"/>
              </w:rPr>
              <w:t>Record of Review</w:t>
            </w:r>
          </w:p>
        </w:tc>
      </w:tr>
      <w:tr w:rsidR="766D45A4" w14:paraId="10EA5A03" w14:textId="77777777" w:rsidTr="422CC3CD">
        <w:trPr>
          <w:trHeight w:val="132"/>
        </w:trPr>
        <w:tc>
          <w:tcPr>
            <w:tcW w:w="4958" w:type="dxa"/>
            <w:shd w:val="clear" w:color="auto" w:fill="auto"/>
          </w:tcPr>
          <w:p w14:paraId="4101652C" w14:textId="10BAA2B5" w:rsidR="00152C24" w:rsidRDefault="5DED4411" w:rsidP="766D45A4">
            <w:pPr>
              <w:rPr>
                <w:rFonts w:cs="Arial"/>
                <w:b/>
                <w:bCs/>
              </w:rPr>
            </w:pPr>
            <w:r w:rsidRPr="422CC3CD">
              <w:rPr>
                <w:rFonts w:cs="Arial"/>
                <w:b/>
                <w:bCs/>
              </w:rPr>
              <w:t xml:space="preserve">Review Date </w:t>
            </w:r>
          </w:p>
          <w:p w14:paraId="4B99056E" w14:textId="77777777" w:rsidR="00152C24" w:rsidRDefault="00152C24" w:rsidP="766D45A4">
            <w:pPr>
              <w:rPr>
                <w:rFonts w:cs="Arial"/>
                <w:color w:val="FF3399"/>
              </w:rPr>
            </w:pPr>
          </w:p>
        </w:tc>
        <w:tc>
          <w:tcPr>
            <w:tcW w:w="8931" w:type="dxa"/>
          </w:tcPr>
          <w:p w14:paraId="2E2D9ED7" w14:textId="77777777" w:rsidR="00152C24" w:rsidRDefault="5A34C18E" w:rsidP="766D45A4">
            <w:pPr>
              <w:rPr>
                <w:rFonts w:cs="Arial"/>
                <w:b/>
                <w:bCs/>
              </w:rPr>
            </w:pPr>
            <w:r w:rsidRPr="422CC3CD">
              <w:rPr>
                <w:rFonts w:cs="Arial"/>
                <w:b/>
                <w:bCs/>
              </w:rPr>
              <w:t>Overview of review</w:t>
            </w:r>
          </w:p>
          <w:p w14:paraId="4DDBEF00" w14:textId="77777777" w:rsidR="00372EC0" w:rsidRDefault="00372EC0" w:rsidP="766D45A4">
            <w:pPr>
              <w:rPr>
                <w:rFonts w:cs="Arial"/>
                <w:b/>
                <w:bCs/>
              </w:rPr>
            </w:pPr>
          </w:p>
          <w:p w14:paraId="29D6B04F" w14:textId="77777777" w:rsidR="766D45A4" w:rsidRDefault="5A34C18E" w:rsidP="766D45A4">
            <w:pPr>
              <w:rPr>
                <w:rStyle w:val="Hyperlink"/>
                <w:sz w:val="20"/>
                <w:szCs w:val="20"/>
              </w:rPr>
            </w:pPr>
            <w:r w:rsidRPr="422CC3CD">
              <w:rPr>
                <w:rFonts w:cs="Arial"/>
                <w:b/>
                <w:bCs/>
              </w:rPr>
              <w:t xml:space="preserve"> </w:t>
            </w:r>
          </w:p>
        </w:tc>
      </w:tr>
    </w:tbl>
    <w:p w14:paraId="3461D779" w14:textId="77777777" w:rsidR="00BE1E7A" w:rsidRDefault="00BE1E7A" w:rsidP="00E478C7">
      <w:pPr>
        <w:spacing w:before="160"/>
        <w:rPr>
          <w:b/>
          <w:bCs/>
        </w:rPr>
      </w:pPr>
    </w:p>
    <w:p w14:paraId="3CF2D8B6" w14:textId="77777777" w:rsidR="00152C24" w:rsidRDefault="00152C24" w:rsidP="00E478C7">
      <w:pPr>
        <w:spacing w:before="160"/>
        <w:rPr>
          <w:b/>
          <w:bCs/>
        </w:rPr>
      </w:pPr>
    </w:p>
    <w:p w14:paraId="466F002A" w14:textId="77777777" w:rsidR="00B37703" w:rsidRPr="001918D0" w:rsidRDefault="00B37703" w:rsidP="00E478C7">
      <w:pPr>
        <w:spacing w:before="160"/>
        <w:rPr>
          <w:b/>
          <w:bCs/>
        </w:rPr>
      </w:pPr>
      <w:r w:rsidRPr="001918D0">
        <w:rPr>
          <w:b/>
          <w:bCs/>
        </w:rPr>
        <w:t>Risk matrix</w:t>
      </w:r>
    </w:p>
    <w:tbl>
      <w:tblPr>
        <w:tblStyle w:val="TableGrid"/>
        <w:tblW w:w="5000" w:type="pct"/>
        <w:tblLook w:val="04A0" w:firstRow="1" w:lastRow="0" w:firstColumn="1" w:lastColumn="0" w:noHBand="0" w:noVBand="1"/>
      </w:tblPr>
      <w:tblGrid>
        <w:gridCol w:w="926"/>
        <w:gridCol w:w="6074"/>
        <w:gridCol w:w="2315"/>
        <w:gridCol w:w="2315"/>
        <w:gridCol w:w="2318"/>
      </w:tblGrid>
      <w:tr w:rsidR="00B37703" w:rsidRPr="00417B37" w14:paraId="7FCF56A3" w14:textId="77777777" w:rsidTr="00525003">
        <w:trPr>
          <w:trHeight w:val="197"/>
        </w:trPr>
        <w:tc>
          <w:tcPr>
            <w:tcW w:w="2488" w:type="pct"/>
            <w:gridSpan w:val="2"/>
            <w:vMerge w:val="restart"/>
            <w:shd w:val="clear" w:color="auto" w:fill="000000" w:themeFill="text1"/>
            <w:vAlign w:val="center"/>
          </w:tcPr>
          <w:p w14:paraId="0C7A2E00"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7B8728E4"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2512" w:type="pct"/>
            <w:gridSpan w:val="3"/>
            <w:shd w:val="clear" w:color="auto" w:fill="A6A6A6" w:themeFill="background1" w:themeFillShade="A6"/>
            <w:vAlign w:val="center"/>
          </w:tcPr>
          <w:p w14:paraId="55CC69F0"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52254A6A" w14:textId="77777777" w:rsidTr="00525003">
        <w:trPr>
          <w:trHeight w:val="197"/>
        </w:trPr>
        <w:tc>
          <w:tcPr>
            <w:tcW w:w="2488" w:type="pct"/>
            <w:gridSpan w:val="2"/>
            <w:vMerge/>
            <w:shd w:val="clear" w:color="auto" w:fill="000000" w:themeFill="text1"/>
          </w:tcPr>
          <w:p w14:paraId="0FB78278" w14:textId="77777777" w:rsidR="00B37703" w:rsidRPr="00417B37" w:rsidRDefault="00B37703" w:rsidP="00DF28DB">
            <w:pPr>
              <w:jc w:val="center"/>
              <w:rPr>
                <w:rFonts w:cs="Arial"/>
              </w:rPr>
            </w:pPr>
          </w:p>
        </w:tc>
        <w:tc>
          <w:tcPr>
            <w:tcW w:w="837" w:type="pct"/>
            <w:shd w:val="clear" w:color="auto" w:fill="D9D9D9"/>
            <w:vAlign w:val="center"/>
          </w:tcPr>
          <w:p w14:paraId="746C44E2" w14:textId="77777777" w:rsidR="00B37703" w:rsidRPr="00417B37" w:rsidRDefault="00B37703" w:rsidP="00DF28DB">
            <w:pPr>
              <w:jc w:val="center"/>
              <w:rPr>
                <w:rFonts w:cs="Arial"/>
                <w:b/>
              </w:rPr>
            </w:pPr>
            <w:r w:rsidRPr="00417B37">
              <w:rPr>
                <w:rFonts w:cs="Arial"/>
                <w:b/>
              </w:rPr>
              <w:t>Probable</w:t>
            </w:r>
          </w:p>
        </w:tc>
        <w:tc>
          <w:tcPr>
            <w:tcW w:w="837" w:type="pct"/>
            <w:shd w:val="clear" w:color="auto" w:fill="D9D9D9"/>
            <w:vAlign w:val="center"/>
          </w:tcPr>
          <w:p w14:paraId="7927B721" w14:textId="77777777" w:rsidR="00B37703" w:rsidRPr="00417B37" w:rsidRDefault="00B37703" w:rsidP="00DF28DB">
            <w:pPr>
              <w:jc w:val="center"/>
              <w:rPr>
                <w:rFonts w:cs="Arial"/>
                <w:b/>
              </w:rPr>
            </w:pPr>
            <w:r w:rsidRPr="00417B37">
              <w:rPr>
                <w:rFonts w:cs="Arial"/>
                <w:b/>
              </w:rPr>
              <w:t>Possible</w:t>
            </w:r>
          </w:p>
        </w:tc>
        <w:tc>
          <w:tcPr>
            <w:tcW w:w="838" w:type="pct"/>
            <w:shd w:val="clear" w:color="auto" w:fill="D9D9D9"/>
            <w:vAlign w:val="center"/>
          </w:tcPr>
          <w:p w14:paraId="52DB6DC2" w14:textId="77777777" w:rsidR="00B37703" w:rsidRPr="00417B37" w:rsidRDefault="00B37703" w:rsidP="00DF28DB">
            <w:pPr>
              <w:jc w:val="center"/>
              <w:rPr>
                <w:rFonts w:cs="Arial"/>
                <w:b/>
              </w:rPr>
            </w:pPr>
            <w:r w:rsidRPr="00417B37">
              <w:rPr>
                <w:rFonts w:cs="Arial"/>
                <w:b/>
              </w:rPr>
              <w:t>Remote</w:t>
            </w:r>
          </w:p>
        </w:tc>
      </w:tr>
      <w:tr w:rsidR="00B37703" w:rsidRPr="00417B37" w14:paraId="05D404BB" w14:textId="77777777" w:rsidTr="005003B0">
        <w:trPr>
          <w:trHeight w:val="345"/>
        </w:trPr>
        <w:tc>
          <w:tcPr>
            <w:tcW w:w="303" w:type="pct"/>
            <w:vMerge w:val="restart"/>
            <w:shd w:val="clear" w:color="auto" w:fill="BFBFBF" w:themeFill="background1" w:themeFillShade="BF"/>
            <w:vAlign w:val="center"/>
          </w:tcPr>
          <w:p w14:paraId="05787179" w14:textId="77777777" w:rsidR="00B37703" w:rsidRPr="00417B37" w:rsidRDefault="00B37703" w:rsidP="00DF28DB">
            <w:pPr>
              <w:jc w:val="center"/>
              <w:rPr>
                <w:rFonts w:cs="Arial"/>
                <w:b/>
              </w:rPr>
            </w:pPr>
            <w:r w:rsidRPr="00417B37">
              <w:rPr>
                <w:rFonts w:cs="Arial"/>
                <w:b/>
              </w:rPr>
              <w:t>Likely impact</w:t>
            </w:r>
          </w:p>
        </w:tc>
        <w:tc>
          <w:tcPr>
            <w:tcW w:w="2185" w:type="pct"/>
            <w:shd w:val="clear" w:color="auto" w:fill="auto"/>
            <w:vAlign w:val="center"/>
          </w:tcPr>
          <w:p w14:paraId="04C9B7BC"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837" w:type="pct"/>
            <w:shd w:val="clear" w:color="auto" w:fill="FF0000"/>
            <w:vAlign w:val="center"/>
          </w:tcPr>
          <w:p w14:paraId="140DA07A" w14:textId="77777777" w:rsidR="00B37703" w:rsidRPr="00417B37" w:rsidRDefault="00B37703" w:rsidP="00DF28DB">
            <w:pPr>
              <w:jc w:val="center"/>
              <w:rPr>
                <w:rFonts w:cs="Arial"/>
              </w:rPr>
            </w:pPr>
            <w:r w:rsidRPr="00417B37">
              <w:rPr>
                <w:rFonts w:cs="Arial"/>
              </w:rPr>
              <w:t>H</w:t>
            </w:r>
          </w:p>
        </w:tc>
        <w:tc>
          <w:tcPr>
            <w:tcW w:w="837" w:type="pct"/>
            <w:shd w:val="clear" w:color="auto" w:fill="FF0000"/>
            <w:vAlign w:val="center"/>
          </w:tcPr>
          <w:p w14:paraId="5301FEB4" w14:textId="77777777" w:rsidR="00B37703" w:rsidRPr="00417B37" w:rsidRDefault="00B37703" w:rsidP="00DF28DB">
            <w:pPr>
              <w:jc w:val="center"/>
              <w:rPr>
                <w:rFonts w:cs="Arial"/>
              </w:rPr>
            </w:pPr>
            <w:r w:rsidRPr="00417B37">
              <w:rPr>
                <w:rFonts w:cs="Arial"/>
              </w:rPr>
              <w:t>H</w:t>
            </w:r>
          </w:p>
        </w:tc>
        <w:tc>
          <w:tcPr>
            <w:tcW w:w="838" w:type="pct"/>
            <w:shd w:val="clear" w:color="auto" w:fill="FFC000"/>
            <w:vAlign w:val="center"/>
          </w:tcPr>
          <w:p w14:paraId="63695634" w14:textId="77777777" w:rsidR="00B37703" w:rsidRPr="00417B37" w:rsidRDefault="005003B0" w:rsidP="00DF28DB">
            <w:pPr>
              <w:jc w:val="center"/>
              <w:rPr>
                <w:rFonts w:cs="Arial"/>
              </w:rPr>
            </w:pPr>
            <w:r>
              <w:rPr>
                <w:rFonts w:cs="Arial"/>
              </w:rPr>
              <w:t>M</w:t>
            </w:r>
          </w:p>
        </w:tc>
      </w:tr>
      <w:tr w:rsidR="00B37703" w:rsidRPr="00417B37" w14:paraId="176897FA" w14:textId="77777777" w:rsidTr="00525003">
        <w:trPr>
          <w:trHeight w:val="358"/>
        </w:trPr>
        <w:tc>
          <w:tcPr>
            <w:tcW w:w="303" w:type="pct"/>
            <w:vMerge/>
            <w:shd w:val="clear" w:color="auto" w:fill="BFBFBF" w:themeFill="background1" w:themeFillShade="BF"/>
          </w:tcPr>
          <w:p w14:paraId="1FC39945" w14:textId="77777777" w:rsidR="00B37703" w:rsidRPr="00417B37" w:rsidRDefault="00B37703" w:rsidP="00DF28DB">
            <w:pPr>
              <w:jc w:val="center"/>
              <w:rPr>
                <w:rFonts w:cs="Arial"/>
              </w:rPr>
            </w:pPr>
          </w:p>
        </w:tc>
        <w:tc>
          <w:tcPr>
            <w:tcW w:w="2185" w:type="pct"/>
            <w:shd w:val="clear" w:color="auto" w:fill="auto"/>
            <w:vAlign w:val="center"/>
          </w:tcPr>
          <w:p w14:paraId="4469696B"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837" w:type="pct"/>
            <w:shd w:val="clear" w:color="auto" w:fill="FF0000"/>
            <w:vAlign w:val="center"/>
          </w:tcPr>
          <w:p w14:paraId="74B5B047" w14:textId="77777777" w:rsidR="00B37703" w:rsidRPr="00417B37" w:rsidRDefault="00B37703" w:rsidP="00DF28DB">
            <w:pPr>
              <w:jc w:val="center"/>
              <w:rPr>
                <w:rFonts w:cs="Arial"/>
              </w:rPr>
            </w:pPr>
            <w:r w:rsidRPr="00417B37">
              <w:rPr>
                <w:rFonts w:cs="Arial"/>
              </w:rPr>
              <w:t>H</w:t>
            </w:r>
          </w:p>
        </w:tc>
        <w:tc>
          <w:tcPr>
            <w:tcW w:w="837" w:type="pct"/>
            <w:shd w:val="clear" w:color="auto" w:fill="FFC000"/>
            <w:vAlign w:val="center"/>
          </w:tcPr>
          <w:p w14:paraId="6911F612" w14:textId="77777777" w:rsidR="00B37703" w:rsidRPr="00417B37" w:rsidRDefault="00B37703" w:rsidP="00DF28DB">
            <w:pPr>
              <w:jc w:val="center"/>
              <w:rPr>
                <w:rFonts w:cs="Arial"/>
              </w:rPr>
            </w:pPr>
            <w:r w:rsidRPr="00417B37">
              <w:rPr>
                <w:rFonts w:cs="Arial"/>
              </w:rPr>
              <w:t>M</w:t>
            </w:r>
          </w:p>
        </w:tc>
        <w:tc>
          <w:tcPr>
            <w:tcW w:w="838" w:type="pct"/>
            <w:shd w:val="clear" w:color="auto" w:fill="92D050"/>
            <w:vAlign w:val="center"/>
          </w:tcPr>
          <w:p w14:paraId="1FE97689" w14:textId="77777777" w:rsidR="00B37703" w:rsidRPr="00417B37" w:rsidRDefault="00B37703" w:rsidP="00DF28DB">
            <w:pPr>
              <w:jc w:val="center"/>
              <w:rPr>
                <w:rFonts w:cs="Arial"/>
              </w:rPr>
            </w:pPr>
            <w:r w:rsidRPr="00417B37">
              <w:rPr>
                <w:rFonts w:cs="Arial"/>
              </w:rPr>
              <w:t>L</w:t>
            </w:r>
          </w:p>
        </w:tc>
      </w:tr>
      <w:tr w:rsidR="00B37703" w:rsidRPr="00417B37" w14:paraId="0364A31D" w14:textId="77777777" w:rsidTr="00525003">
        <w:trPr>
          <w:trHeight w:val="234"/>
        </w:trPr>
        <w:tc>
          <w:tcPr>
            <w:tcW w:w="303" w:type="pct"/>
            <w:vMerge/>
            <w:shd w:val="clear" w:color="auto" w:fill="BFBFBF" w:themeFill="background1" w:themeFillShade="BF"/>
          </w:tcPr>
          <w:p w14:paraId="0562CB0E" w14:textId="77777777" w:rsidR="00B37703" w:rsidRPr="00417B37" w:rsidRDefault="00B37703" w:rsidP="00DF28DB">
            <w:pPr>
              <w:jc w:val="center"/>
              <w:rPr>
                <w:rFonts w:cs="Arial"/>
              </w:rPr>
            </w:pPr>
          </w:p>
        </w:tc>
        <w:tc>
          <w:tcPr>
            <w:tcW w:w="2185" w:type="pct"/>
            <w:shd w:val="clear" w:color="auto" w:fill="auto"/>
            <w:vAlign w:val="center"/>
          </w:tcPr>
          <w:p w14:paraId="39B57537"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837" w:type="pct"/>
            <w:shd w:val="clear" w:color="auto" w:fill="FFC000"/>
            <w:vAlign w:val="center"/>
          </w:tcPr>
          <w:p w14:paraId="092C34A3" w14:textId="77777777" w:rsidR="00B37703" w:rsidRPr="00417B37" w:rsidRDefault="00B37703" w:rsidP="00DF28DB">
            <w:pPr>
              <w:jc w:val="center"/>
              <w:rPr>
                <w:rFonts w:cs="Arial"/>
              </w:rPr>
            </w:pPr>
            <w:r w:rsidRPr="00417B37">
              <w:rPr>
                <w:rFonts w:cs="Arial"/>
              </w:rPr>
              <w:t>M</w:t>
            </w:r>
          </w:p>
        </w:tc>
        <w:tc>
          <w:tcPr>
            <w:tcW w:w="837" w:type="pct"/>
            <w:shd w:val="clear" w:color="auto" w:fill="92D050"/>
            <w:vAlign w:val="center"/>
          </w:tcPr>
          <w:p w14:paraId="53231B24" w14:textId="77777777" w:rsidR="00B37703" w:rsidRPr="00417B37" w:rsidRDefault="00B37703" w:rsidP="00DF28DB">
            <w:pPr>
              <w:jc w:val="center"/>
              <w:rPr>
                <w:rFonts w:cs="Arial"/>
              </w:rPr>
            </w:pPr>
            <w:r w:rsidRPr="00417B37">
              <w:rPr>
                <w:rFonts w:cs="Arial"/>
              </w:rPr>
              <w:t>L</w:t>
            </w:r>
          </w:p>
        </w:tc>
        <w:tc>
          <w:tcPr>
            <w:tcW w:w="838" w:type="pct"/>
            <w:shd w:val="clear" w:color="auto" w:fill="92D050"/>
            <w:vAlign w:val="center"/>
          </w:tcPr>
          <w:p w14:paraId="0CD82216" w14:textId="77777777" w:rsidR="00B37703" w:rsidRPr="00417B37" w:rsidRDefault="00B37703" w:rsidP="00DF28DB">
            <w:pPr>
              <w:jc w:val="center"/>
              <w:rPr>
                <w:rFonts w:cs="Arial"/>
              </w:rPr>
            </w:pPr>
            <w:r w:rsidRPr="00417B37">
              <w:rPr>
                <w:rFonts w:cs="Arial"/>
              </w:rPr>
              <w:t xml:space="preserve">L </w:t>
            </w:r>
          </w:p>
        </w:tc>
      </w:tr>
    </w:tbl>
    <w:p w14:paraId="34CE0A41" w14:textId="77777777" w:rsidR="00B37703" w:rsidRDefault="00B37703" w:rsidP="00B37703">
      <w:pPr>
        <w:rPr>
          <w:rFonts w:cs="Arial"/>
        </w:rPr>
      </w:pPr>
    </w:p>
    <w:p w14:paraId="62EBF3C5" w14:textId="77777777" w:rsidR="00152C24" w:rsidRDefault="00152C24" w:rsidP="00B37703">
      <w:pPr>
        <w:rPr>
          <w:rFonts w:cs="Arial"/>
        </w:rPr>
      </w:pPr>
    </w:p>
    <w:p w14:paraId="6D98A12B" w14:textId="77777777" w:rsidR="00152C24" w:rsidRPr="00417B37" w:rsidRDefault="00152C24" w:rsidP="00B37703">
      <w:pPr>
        <w:rPr>
          <w:rFonts w:cs="Arial"/>
        </w:rPr>
      </w:pP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0"/>
        <w:gridCol w:w="1338"/>
        <w:gridCol w:w="5547"/>
        <w:gridCol w:w="948"/>
        <w:gridCol w:w="2707"/>
        <w:gridCol w:w="1218"/>
      </w:tblGrid>
      <w:tr w:rsidR="00B37703" w:rsidRPr="007649EA" w14:paraId="08D6B1CA" w14:textId="77777777" w:rsidTr="2A9A71B3">
        <w:trPr>
          <w:cnfStyle w:val="100000000000" w:firstRow="1" w:lastRow="0" w:firstColumn="0" w:lastColumn="0" w:oddVBand="0" w:evenVBand="0" w:oddHBand="0" w:evenHBand="0" w:firstRowFirstColumn="0" w:firstRowLastColumn="0" w:lastRowFirstColumn="0" w:lastRowLastColumn="0"/>
          <w:trHeight w:val="699"/>
          <w:tblHeader/>
        </w:trPr>
        <w:tc>
          <w:tcPr>
            <w:tcW w:w="782" w:type="pct"/>
            <w:tcBorders>
              <w:top w:val="none" w:sz="0" w:space="0" w:color="auto"/>
              <w:left w:val="none" w:sz="0" w:space="0" w:color="auto"/>
              <w:bottom w:val="none" w:sz="0" w:space="0" w:color="auto"/>
              <w:right w:val="none" w:sz="0" w:space="0" w:color="auto"/>
            </w:tcBorders>
            <w:shd w:val="clear" w:color="auto" w:fill="000000" w:themeFill="text1"/>
          </w:tcPr>
          <w:p w14:paraId="10846171"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80" w:type="pct"/>
            <w:tcBorders>
              <w:top w:val="none" w:sz="0" w:space="0" w:color="auto"/>
              <w:left w:val="none" w:sz="0" w:space="0" w:color="auto"/>
              <w:bottom w:val="none" w:sz="0" w:space="0" w:color="auto"/>
              <w:right w:val="none" w:sz="0" w:space="0" w:color="auto"/>
            </w:tcBorders>
            <w:shd w:val="clear" w:color="auto" w:fill="000000" w:themeFill="text1"/>
          </w:tcPr>
          <w:p w14:paraId="7D15D3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2D1D60BF"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0" w:type="pct"/>
            <w:tcBorders>
              <w:top w:val="none" w:sz="0" w:space="0" w:color="auto"/>
              <w:left w:val="none" w:sz="0" w:space="0" w:color="auto"/>
              <w:bottom w:val="none" w:sz="0" w:space="0" w:color="auto"/>
              <w:right w:val="none" w:sz="0" w:space="0" w:color="auto"/>
            </w:tcBorders>
            <w:shd w:val="clear" w:color="auto" w:fill="000000" w:themeFill="text1"/>
          </w:tcPr>
          <w:p w14:paraId="3BCFE147"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40" w:type="pct"/>
            <w:tcBorders>
              <w:top w:val="none" w:sz="0" w:space="0" w:color="auto"/>
              <w:left w:val="none" w:sz="0" w:space="0" w:color="auto"/>
              <w:bottom w:val="none" w:sz="0" w:space="0" w:color="auto"/>
              <w:right w:val="none" w:sz="0" w:space="0" w:color="auto"/>
            </w:tcBorders>
            <w:shd w:val="clear" w:color="auto" w:fill="000000" w:themeFill="text1"/>
          </w:tcPr>
          <w:p w14:paraId="65A8EEFD"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71" w:type="pct"/>
            <w:tcBorders>
              <w:top w:val="none" w:sz="0" w:space="0" w:color="auto"/>
              <w:left w:val="none" w:sz="0" w:space="0" w:color="auto"/>
              <w:bottom w:val="none" w:sz="0" w:space="0" w:color="auto"/>
              <w:right w:val="none" w:sz="0" w:space="0" w:color="auto"/>
            </w:tcBorders>
            <w:shd w:val="clear" w:color="auto" w:fill="000000" w:themeFill="text1"/>
          </w:tcPr>
          <w:p w14:paraId="6F49AD08"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37" w:type="pct"/>
            <w:tcBorders>
              <w:top w:val="none" w:sz="0" w:space="0" w:color="auto"/>
              <w:left w:val="none" w:sz="0" w:space="0" w:color="auto"/>
              <w:bottom w:val="none" w:sz="0" w:space="0" w:color="auto"/>
              <w:right w:val="none" w:sz="0" w:space="0" w:color="auto"/>
            </w:tcBorders>
            <w:shd w:val="clear" w:color="auto" w:fill="000000" w:themeFill="text1"/>
          </w:tcPr>
          <w:p w14:paraId="7C3EF8F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2EDF328E"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2DCA0D24" w14:textId="77777777" w:rsidTr="2A9A71B3">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4D818227" w14:textId="59F03E8D" w:rsidR="00B37703" w:rsidRPr="00351E47" w:rsidRDefault="007271D3" w:rsidP="004E5E41">
            <w:pPr>
              <w:rPr>
                <w:b/>
                <w:bCs/>
                <w:color w:val="FF0000"/>
              </w:rPr>
            </w:pPr>
            <w:bookmarkStart w:id="2" w:name="_Toc39163454"/>
            <w:bookmarkStart w:id="3" w:name="_Toc39315792"/>
            <w:bookmarkStart w:id="4" w:name="_Hlk39468862"/>
            <w:r w:rsidRPr="007271D3">
              <w:rPr>
                <w:b/>
                <w:bCs/>
                <w:color w:val="FFFFFF" w:themeColor="background1"/>
              </w:rPr>
              <w:t xml:space="preserve">1. </w:t>
            </w:r>
            <w:bookmarkEnd w:id="2"/>
            <w:bookmarkEnd w:id="3"/>
            <w:r w:rsidR="004E5E41">
              <w:rPr>
                <w:b/>
                <w:bCs/>
                <w:color w:val="FFFFFF" w:themeColor="background1"/>
              </w:rPr>
              <w:t>Minimising Transmission</w:t>
            </w:r>
          </w:p>
        </w:tc>
      </w:tr>
      <w:tr w:rsidR="00935400" w:rsidRPr="00270690" w14:paraId="2FEF0FBC" w14:textId="77777777" w:rsidTr="2A9A71B3">
        <w:trPr>
          <w:cnfStyle w:val="000000010000" w:firstRow="0" w:lastRow="0" w:firstColumn="0" w:lastColumn="0" w:oddVBand="0" w:evenVBand="0" w:oddHBand="0" w:evenHBand="1" w:firstRowFirstColumn="0" w:firstRowLastColumn="0" w:lastRowFirstColumn="0" w:lastRowLastColumn="0"/>
          <w:trHeight w:val="406"/>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432490C" w14:textId="1250A6DF" w:rsidR="00935400" w:rsidRPr="00270690" w:rsidRDefault="00935400" w:rsidP="00085641">
            <w:pPr>
              <w:rPr>
                <w:b/>
                <w:bCs/>
                <w:sz w:val="17"/>
                <w:szCs w:val="17"/>
              </w:rPr>
            </w:pPr>
            <w:bookmarkStart w:id="5" w:name="_Toc39163456"/>
            <w:bookmarkStart w:id="6" w:name="_Toc39315794"/>
            <w:bookmarkEnd w:id="4"/>
            <w:r w:rsidRPr="0C542967">
              <w:rPr>
                <w:b/>
                <w:bCs/>
                <w:sz w:val="20"/>
                <w:szCs w:val="20"/>
              </w:rPr>
              <w:t>1.</w:t>
            </w:r>
            <w:r w:rsidR="19407AB6" w:rsidRPr="0C542967">
              <w:rPr>
                <w:b/>
                <w:bCs/>
                <w:sz w:val="20"/>
                <w:szCs w:val="20"/>
              </w:rPr>
              <w:t>1</w:t>
            </w:r>
            <w:r w:rsidRPr="0C542967">
              <w:rPr>
                <w:b/>
                <w:bCs/>
                <w:sz w:val="20"/>
                <w:szCs w:val="20"/>
              </w:rPr>
              <w:t xml:space="preserve"> </w:t>
            </w:r>
            <w:r w:rsidR="00085641">
              <w:rPr>
                <w:b/>
                <w:bCs/>
                <w:sz w:val="20"/>
                <w:szCs w:val="20"/>
              </w:rPr>
              <w:t>General</w:t>
            </w:r>
          </w:p>
        </w:tc>
      </w:tr>
      <w:tr w:rsidR="002D2697" w:rsidRPr="007649EA" w14:paraId="5E8BC12A" w14:textId="77777777" w:rsidTr="2A9A71B3">
        <w:trPr>
          <w:cnfStyle w:val="000000100000" w:firstRow="0" w:lastRow="0" w:firstColumn="0" w:lastColumn="0" w:oddVBand="0" w:evenVBand="0" w:oddHBand="1" w:evenHBand="0" w:firstRowFirstColumn="0" w:firstRowLastColumn="0" w:lastRowFirstColumn="0" w:lastRowLastColumn="0"/>
          <w:trHeight w:val="707"/>
        </w:trPr>
        <w:tc>
          <w:tcPr>
            <w:tcW w:w="5000" w:type="pct"/>
            <w:gridSpan w:val="6"/>
            <w:shd w:val="clear" w:color="auto" w:fill="FFFFFF" w:themeFill="background1"/>
          </w:tcPr>
          <w:p w14:paraId="08C6574C" w14:textId="77777777" w:rsidR="008F0C52" w:rsidRDefault="00E90D7E" w:rsidP="002D2697">
            <w:pPr>
              <w:pStyle w:val="Maintext"/>
            </w:pPr>
            <w:r>
              <w:t xml:space="preserve">The </w:t>
            </w:r>
            <w:proofErr w:type="spellStart"/>
            <w:r>
              <w:t>DfE</w:t>
            </w:r>
            <w:proofErr w:type="spellEnd"/>
            <w:r>
              <w:t xml:space="preserve"> thresholds, detailed below, can be used by settings as an indication for when to seek public health advice if they are concerned. For most education and childcare settings, these include:</w:t>
            </w:r>
          </w:p>
          <w:p w14:paraId="07C8F4EA" w14:textId="77777777" w:rsidR="008F0C52" w:rsidRDefault="00E90D7E" w:rsidP="008F0C52">
            <w:pPr>
              <w:pStyle w:val="Maintext"/>
              <w:numPr>
                <w:ilvl w:val="0"/>
                <w:numId w:val="28"/>
              </w:numPr>
            </w:pPr>
            <w:r>
              <w:t>a higher than previously experienced and/or rapidly increasing number of staff or student absences due to COVID-19 infection</w:t>
            </w:r>
          </w:p>
          <w:p w14:paraId="1AE925B5" w14:textId="77777777" w:rsidR="008F0C52" w:rsidRDefault="00E90D7E" w:rsidP="008F0C52">
            <w:pPr>
              <w:pStyle w:val="Maintext"/>
              <w:numPr>
                <w:ilvl w:val="0"/>
                <w:numId w:val="28"/>
              </w:numPr>
            </w:pPr>
            <w:r>
              <w:t>evidence of severe disease due to COVID-19, for example if a pupil, student, child or staff member is admitted to hospital due to COVID-19</w:t>
            </w:r>
          </w:p>
          <w:p w14:paraId="4C23E6A8" w14:textId="6BD9BB08" w:rsidR="00002916" w:rsidRDefault="00E90D7E" w:rsidP="008F0C52">
            <w:pPr>
              <w:pStyle w:val="Maintext"/>
              <w:numPr>
                <w:ilvl w:val="0"/>
                <w:numId w:val="28"/>
              </w:numPr>
            </w:pPr>
            <w:proofErr w:type="gramStart"/>
            <w:r>
              <w:t>a</w:t>
            </w:r>
            <w:proofErr w:type="gramEnd"/>
            <w:r>
              <w:t xml:space="preserve"> cluster of cases where there are concerns about the health needs of vulnerable staff or students within the affected group.</w:t>
            </w:r>
          </w:p>
          <w:p w14:paraId="4129BB7B" w14:textId="77777777" w:rsidR="008F0C52" w:rsidRDefault="008F0C52" w:rsidP="002D2697">
            <w:pPr>
              <w:pStyle w:val="Maintext"/>
            </w:pPr>
          </w:p>
          <w:p w14:paraId="026A4CB1" w14:textId="77777777" w:rsidR="008F0C52" w:rsidRDefault="00E90D7E" w:rsidP="002D2697">
            <w:pPr>
              <w:pStyle w:val="Maintext"/>
            </w:pPr>
            <w:r>
              <w:t>For special schools, alternative provision, SEND/AP units within schools and colleges, open and secure children’s homes and settings that operate with 20 or fewer children, pupils, students and staff at any one time:</w:t>
            </w:r>
          </w:p>
          <w:p w14:paraId="0087C7C4" w14:textId="23C2C773" w:rsidR="00E90D7E" w:rsidRDefault="00E90D7E" w:rsidP="008F0C52">
            <w:pPr>
              <w:pStyle w:val="Maintext"/>
              <w:numPr>
                <w:ilvl w:val="0"/>
                <w:numId w:val="29"/>
              </w:numPr>
            </w:pPr>
            <w:r>
              <w:t>2 children, pupils, students and staff, who are likely to have mixed closely, test positive for COVID-19 within a 10-day period and/or there are concerns about the health needs of vulnerable individuals within the affected group.</w:t>
            </w:r>
          </w:p>
          <w:p w14:paraId="5E1BD57C" w14:textId="77777777" w:rsidR="00E90D7E" w:rsidRDefault="00E90D7E" w:rsidP="002D2697">
            <w:pPr>
              <w:pStyle w:val="Maintext"/>
              <w:rPr>
                <w:sz w:val="18"/>
                <w:szCs w:val="18"/>
              </w:rPr>
            </w:pPr>
          </w:p>
          <w:p w14:paraId="03C11C9D" w14:textId="22497515" w:rsidR="2A9A71B3" w:rsidRDefault="2A9A71B3" w:rsidP="2A9A71B3">
            <w:pPr>
              <w:pStyle w:val="Maintext"/>
              <w:rPr>
                <w:rFonts w:eastAsia="Calibri"/>
                <w:szCs w:val="17"/>
              </w:rPr>
            </w:pPr>
            <w:r w:rsidRPr="2A9A71B3">
              <w:rPr>
                <w:rFonts w:eastAsia="Calibri"/>
                <w:sz w:val="18"/>
                <w:szCs w:val="18"/>
              </w:rPr>
              <w:t>If you meet any of the above thresholds, contact the Health Protection Team for advice and support. Call: 0800 952 1000</w:t>
            </w:r>
          </w:p>
          <w:p w14:paraId="77FFB6C6" w14:textId="46F815D7" w:rsidR="2A9A71B3" w:rsidRDefault="2A9A71B3" w:rsidP="2A9A71B3">
            <w:pPr>
              <w:pStyle w:val="Maintext"/>
              <w:rPr>
                <w:rFonts w:eastAsia="Calibri"/>
                <w:szCs w:val="17"/>
              </w:rPr>
            </w:pPr>
          </w:p>
          <w:p w14:paraId="68D115D6" w14:textId="1F777A9B" w:rsidR="007C5AC4" w:rsidRPr="002B65E9" w:rsidRDefault="007C5AC4" w:rsidP="002D2697">
            <w:pPr>
              <w:pStyle w:val="Maintext"/>
              <w:rPr>
                <w:sz w:val="18"/>
                <w:szCs w:val="18"/>
              </w:rPr>
            </w:pPr>
            <w:r>
              <w:t>Identifying a group that is likely to have mixed closely will be different for each setting. Examples are available for each section, but a group will rarely mean a whole setting or year group</w:t>
            </w:r>
          </w:p>
          <w:p w14:paraId="385184D2" w14:textId="77777777" w:rsidR="00002916" w:rsidRPr="002B65E9" w:rsidRDefault="00002916" w:rsidP="002D2697">
            <w:pPr>
              <w:pStyle w:val="Maintext"/>
              <w:rPr>
                <w:sz w:val="18"/>
                <w:szCs w:val="18"/>
              </w:rPr>
            </w:pPr>
          </w:p>
          <w:p w14:paraId="22C32CD7" w14:textId="77777777" w:rsidR="00002916" w:rsidRDefault="00B93B15" w:rsidP="002D2697">
            <w:pPr>
              <w:pStyle w:val="Maintext"/>
              <w:rPr>
                <w:sz w:val="18"/>
                <w:szCs w:val="18"/>
              </w:rPr>
            </w:pPr>
            <w:r>
              <w:rPr>
                <w:sz w:val="18"/>
                <w:szCs w:val="18"/>
              </w:rPr>
              <w:t>The</w:t>
            </w:r>
            <w:r w:rsidR="00002916" w:rsidRPr="002B65E9">
              <w:rPr>
                <w:sz w:val="18"/>
                <w:szCs w:val="18"/>
              </w:rPr>
              <w:t xml:space="preserve"> director of public health may give settings advice reflecting the local situation. In areas where rates are high, this may include advice that local circumstances mean that the thresholds for extra action can be higher. If they judge that additional action should be taken, they might advise the setting to take some or all of the other measures described in this document, for example extra testing.</w:t>
            </w:r>
          </w:p>
          <w:p w14:paraId="7134A5C8" w14:textId="77777777" w:rsidR="00227CF0" w:rsidRDefault="00227CF0" w:rsidP="002D2697">
            <w:pPr>
              <w:pStyle w:val="Maintext"/>
              <w:rPr>
                <w:sz w:val="18"/>
                <w:szCs w:val="18"/>
              </w:rPr>
            </w:pPr>
          </w:p>
          <w:p w14:paraId="57F49F2F" w14:textId="52E8ABB3" w:rsidR="009D7882" w:rsidRPr="00467EAA" w:rsidRDefault="009D7882" w:rsidP="002D2697">
            <w:pPr>
              <w:pStyle w:val="Maintext"/>
              <w:rPr>
                <w:rFonts w:cs="Arial"/>
                <w:sz w:val="18"/>
                <w:szCs w:val="18"/>
              </w:rPr>
            </w:pPr>
            <w:r w:rsidRPr="001F23C7">
              <w:rPr>
                <w:rFonts w:cs="Arial"/>
                <w:color w:val="0B0C0C"/>
                <w:sz w:val="18"/>
                <w:szCs w:val="18"/>
                <w:shd w:val="clear" w:color="auto" w:fill="FFFFFF"/>
              </w:rPr>
              <w:t>All settings should make sure their contingency plans cover how they would operate if any of the </w:t>
            </w:r>
            <w:hyperlink r:id="rId18" w:anchor="measures" w:history="1">
              <w:r w:rsidRPr="001F23C7">
                <w:rPr>
                  <w:rStyle w:val="Hyperlink"/>
                  <w:rFonts w:cs="Arial"/>
                  <w:color w:val="1D70B8"/>
                  <w:sz w:val="18"/>
                  <w:szCs w:val="18"/>
                  <w:shd w:val="clear" w:color="auto" w:fill="FFFFFF"/>
                </w:rPr>
                <w:t>measures described</w:t>
              </w:r>
            </w:hyperlink>
            <w:r w:rsidRPr="001F23C7">
              <w:rPr>
                <w:rFonts w:cs="Arial"/>
                <w:color w:val="0B0C0C"/>
                <w:sz w:val="18"/>
                <w:szCs w:val="18"/>
                <w:shd w:val="clear" w:color="auto" w:fill="FFFFFF"/>
              </w:rPr>
              <w:t> were recommended for their setting or area</w:t>
            </w:r>
            <w:r w:rsidRPr="00227CF0">
              <w:rPr>
                <w:rFonts w:cs="Arial"/>
                <w:color w:val="0B0C0C"/>
                <w:sz w:val="18"/>
                <w:szCs w:val="18"/>
                <w:shd w:val="clear" w:color="auto" w:fill="FFFFFF"/>
              </w:rPr>
              <w:t>.</w:t>
            </w:r>
          </w:p>
        </w:tc>
      </w:tr>
      <w:bookmarkEnd w:id="5"/>
      <w:bookmarkEnd w:id="6"/>
      <w:tr w:rsidR="0057120C" w:rsidRPr="007649EA" w14:paraId="744044C5" w14:textId="77777777" w:rsidTr="2A9A71B3">
        <w:trPr>
          <w:cnfStyle w:val="000000010000" w:firstRow="0" w:lastRow="0" w:firstColumn="0" w:lastColumn="0" w:oddVBand="0" w:evenVBand="0" w:oddHBand="0" w:evenHBand="1" w:firstRowFirstColumn="0" w:firstRowLastColumn="0" w:lastRowFirstColumn="0" w:lastRowLastColumn="0"/>
          <w:trHeight w:val="707"/>
        </w:trPr>
        <w:tc>
          <w:tcPr>
            <w:tcW w:w="782" w:type="pct"/>
            <w:shd w:val="clear" w:color="auto" w:fill="auto"/>
          </w:tcPr>
          <w:p w14:paraId="44F14707" w14:textId="44DF5FBF" w:rsidR="0057120C" w:rsidRPr="00085641" w:rsidRDefault="0057120C" w:rsidP="0057120C">
            <w:pPr>
              <w:rPr>
                <w:rFonts w:cs="Arial"/>
                <w:b/>
                <w:bCs/>
                <w:sz w:val="17"/>
                <w:szCs w:val="17"/>
              </w:rPr>
            </w:pPr>
            <w:r w:rsidRPr="00085641">
              <w:rPr>
                <w:rFonts w:cs="Arial"/>
                <w:b/>
                <w:bCs/>
                <w:sz w:val="17"/>
                <w:szCs w:val="17"/>
              </w:rPr>
              <w:t xml:space="preserve">Direct or Indirect transmission of COVID -19 virus   </w:t>
            </w:r>
          </w:p>
        </w:tc>
        <w:tc>
          <w:tcPr>
            <w:tcW w:w="480" w:type="pct"/>
            <w:shd w:val="clear" w:color="auto" w:fill="auto"/>
          </w:tcPr>
          <w:p w14:paraId="773EB414" w14:textId="77777777" w:rsidR="0057120C" w:rsidRPr="00260A4B" w:rsidRDefault="0057120C" w:rsidP="0057120C">
            <w:pPr>
              <w:pStyle w:val="Maintext"/>
              <w:jc w:val="center"/>
              <w:rPr>
                <w:rFonts w:cs="Arial"/>
              </w:rPr>
            </w:pPr>
          </w:p>
        </w:tc>
        <w:tc>
          <w:tcPr>
            <w:tcW w:w="1990" w:type="pct"/>
            <w:shd w:val="clear" w:color="auto" w:fill="auto"/>
          </w:tcPr>
          <w:p w14:paraId="3B8F499E" w14:textId="616FA894" w:rsidR="0057120C" w:rsidRPr="0057120C" w:rsidRDefault="0057120C" w:rsidP="2A9A71B3">
            <w:pPr>
              <w:pStyle w:val="NormalWeb"/>
              <w:numPr>
                <w:ilvl w:val="0"/>
                <w:numId w:val="3"/>
              </w:numPr>
              <w:spacing w:before="0" w:beforeAutospacing="0" w:after="0" w:afterAutospacing="0"/>
              <w:rPr>
                <w:rFonts w:ascii="Arial" w:eastAsiaTheme="minorEastAsia" w:hAnsi="Arial" w:cs="Arial"/>
                <w:sz w:val="17"/>
                <w:szCs w:val="17"/>
                <w:lang w:eastAsia="en-US"/>
              </w:rPr>
            </w:pPr>
            <w:r w:rsidRPr="2A9A71B3">
              <w:rPr>
                <w:rFonts w:ascii="Arial" w:eastAsiaTheme="minorEastAsia" w:hAnsi="Arial" w:cs="Arial"/>
                <w:sz w:val="17"/>
                <w:szCs w:val="17"/>
                <w:lang w:eastAsia="en-US"/>
              </w:rPr>
              <w:t xml:space="preserve">The main risk assessment, detailing the prevention and response system of controls in place, continues to be reviewed regularly </w:t>
            </w:r>
          </w:p>
        </w:tc>
        <w:tc>
          <w:tcPr>
            <w:tcW w:w="340" w:type="pct"/>
            <w:shd w:val="clear" w:color="auto" w:fill="auto"/>
          </w:tcPr>
          <w:p w14:paraId="7FC6418C" w14:textId="77777777" w:rsidR="0057120C" w:rsidRDefault="0057120C" w:rsidP="0057120C">
            <w:pPr>
              <w:pStyle w:val="Maintext"/>
              <w:jc w:val="center"/>
              <w:rPr>
                <w:rFonts w:cs="Arial"/>
                <w:szCs w:val="17"/>
              </w:rPr>
            </w:pPr>
          </w:p>
          <w:p w14:paraId="73CD9942" w14:textId="77777777" w:rsidR="0057120C" w:rsidRPr="00B213BA" w:rsidRDefault="0057120C" w:rsidP="0057120C">
            <w:pPr>
              <w:pStyle w:val="Maintext"/>
              <w:jc w:val="center"/>
              <w:rPr>
                <w:rFonts w:cs="Arial"/>
                <w:szCs w:val="17"/>
              </w:rPr>
            </w:pPr>
            <w:r w:rsidRPr="00493F53">
              <w:rPr>
                <w:rFonts w:cs="Arial"/>
                <w:color w:val="FF0000"/>
                <w:szCs w:val="17"/>
              </w:rPr>
              <w:t>Y</w:t>
            </w:r>
            <w:r w:rsidRPr="00B213BA">
              <w:rPr>
                <w:rFonts w:cs="Arial"/>
                <w:szCs w:val="17"/>
              </w:rPr>
              <w:t>/N/NA</w:t>
            </w:r>
          </w:p>
          <w:p w14:paraId="03081109" w14:textId="653EB74C" w:rsidR="0057120C" w:rsidRDefault="0057120C" w:rsidP="006664B5">
            <w:pPr>
              <w:pStyle w:val="Maintext"/>
              <w:rPr>
                <w:rFonts w:cs="Arial"/>
                <w:szCs w:val="17"/>
              </w:rPr>
            </w:pPr>
            <w:proofErr w:type="spellStart"/>
            <w:r>
              <w:rPr>
                <w:rFonts w:cs="Arial"/>
                <w:b/>
                <w:bCs/>
                <w:color w:val="FFFFFF" w:themeColor="background1"/>
                <w:sz w:val="18"/>
                <w:szCs w:val="18"/>
              </w:rPr>
              <w:t>nt</w:t>
            </w:r>
            <w:proofErr w:type="spellEnd"/>
          </w:p>
        </w:tc>
        <w:tc>
          <w:tcPr>
            <w:tcW w:w="971" w:type="pct"/>
            <w:shd w:val="clear" w:color="auto" w:fill="auto"/>
          </w:tcPr>
          <w:p w14:paraId="6782498E" w14:textId="77777777" w:rsidR="0057120C" w:rsidRPr="00F57276" w:rsidRDefault="0057120C" w:rsidP="0057120C">
            <w:pPr>
              <w:rPr>
                <w:rFonts w:cs="Arial"/>
              </w:rPr>
            </w:pPr>
          </w:p>
        </w:tc>
        <w:tc>
          <w:tcPr>
            <w:tcW w:w="437" w:type="pct"/>
            <w:shd w:val="clear" w:color="auto" w:fill="auto"/>
          </w:tcPr>
          <w:p w14:paraId="0C4CAAC7" w14:textId="77777777" w:rsidR="0057120C" w:rsidRPr="007D2526" w:rsidRDefault="0057120C" w:rsidP="0057120C">
            <w:pPr>
              <w:pStyle w:val="Maintext"/>
              <w:rPr>
                <w:rFonts w:cs="Arial"/>
              </w:rPr>
            </w:pPr>
          </w:p>
        </w:tc>
      </w:tr>
      <w:tr w:rsidR="000B3D47" w:rsidRPr="007649EA" w14:paraId="37C238F8" w14:textId="77777777" w:rsidTr="2A9A71B3">
        <w:trPr>
          <w:cnfStyle w:val="000000100000" w:firstRow="0" w:lastRow="0" w:firstColumn="0" w:lastColumn="0" w:oddVBand="0" w:evenVBand="0" w:oddHBand="1" w:evenHBand="0" w:firstRowFirstColumn="0" w:firstRowLastColumn="0" w:lastRowFirstColumn="0" w:lastRowLastColumn="0"/>
          <w:trHeight w:val="707"/>
        </w:trPr>
        <w:tc>
          <w:tcPr>
            <w:tcW w:w="782" w:type="pct"/>
            <w:shd w:val="clear" w:color="auto" w:fill="auto"/>
          </w:tcPr>
          <w:p w14:paraId="7356E6FE" w14:textId="7B19D44D" w:rsidR="000B3D47" w:rsidRPr="007B71CA" w:rsidRDefault="000B3D47" w:rsidP="0057120C">
            <w:pPr>
              <w:rPr>
                <w:rFonts w:cs="Arial"/>
                <w:b/>
                <w:bCs/>
                <w:color w:val="auto"/>
                <w:sz w:val="17"/>
                <w:szCs w:val="17"/>
              </w:rPr>
            </w:pPr>
            <w:r w:rsidRPr="007B71CA">
              <w:rPr>
                <w:rFonts w:cs="Arial"/>
                <w:b/>
                <w:bCs/>
                <w:color w:val="auto"/>
                <w:sz w:val="17"/>
                <w:szCs w:val="17"/>
              </w:rPr>
              <w:t>The threshold has been reached</w:t>
            </w:r>
          </w:p>
        </w:tc>
        <w:tc>
          <w:tcPr>
            <w:tcW w:w="480" w:type="pct"/>
            <w:shd w:val="clear" w:color="auto" w:fill="auto"/>
          </w:tcPr>
          <w:p w14:paraId="67E88EBD" w14:textId="77777777" w:rsidR="000B3D47" w:rsidRPr="007B71CA" w:rsidRDefault="000B3D47" w:rsidP="0057120C">
            <w:pPr>
              <w:pStyle w:val="Maintext"/>
              <w:jc w:val="center"/>
              <w:rPr>
                <w:rFonts w:cs="Arial"/>
                <w:color w:val="auto"/>
              </w:rPr>
            </w:pPr>
          </w:p>
        </w:tc>
        <w:tc>
          <w:tcPr>
            <w:tcW w:w="1990" w:type="pct"/>
            <w:shd w:val="clear" w:color="auto" w:fill="auto"/>
          </w:tcPr>
          <w:p w14:paraId="05002FB3" w14:textId="4BAEB125" w:rsidR="000B3D47" w:rsidRPr="007B71CA" w:rsidRDefault="000B3D47" w:rsidP="0057120C">
            <w:pPr>
              <w:pStyle w:val="NormalWeb"/>
              <w:numPr>
                <w:ilvl w:val="0"/>
                <w:numId w:val="3"/>
              </w:numPr>
              <w:spacing w:before="0" w:beforeAutospacing="0" w:after="0" w:afterAutospacing="0"/>
              <w:rPr>
                <w:rFonts w:ascii="Arial" w:eastAsiaTheme="minorEastAsia" w:hAnsi="Arial" w:cs="Arial"/>
                <w:sz w:val="17"/>
                <w:szCs w:val="17"/>
                <w:lang w:eastAsia="en-US"/>
              </w:rPr>
            </w:pPr>
            <w:r w:rsidRPr="007B71CA">
              <w:rPr>
                <w:rFonts w:ascii="Arial" w:eastAsiaTheme="minorEastAsia" w:hAnsi="Arial" w:cs="Arial"/>
                <w:sz w:val="17"/>
                <w:szCs w:val="17"/>
                <w:lang w:eastAsia="en-US"/>
              </w:rPr>
              <w:t>Review and reinforce the testing, hygiene and ventilation measures already in place.</w:t>
            </w:r>
          </w:p>
          <w:p w14:paraId="07CEB309" w14:textId="25BEEEEE" w:rsidR="000B3D47" w:rsidRPr="007B71CA" w:rsidRDefault="000B3D47" w:rsidP="0057120C">
            <w:pPr>
              <w:pStyle w:val="NormalWeb"/>
              <w:numPr>
                <w:ilvl w:val="0"/>
                <w:numId w:val="3"/>
              </w:numPr>
              <w:spacing w:before="0" w:beforeAutospacing="0" w:after="0" w:afterAutospacing="0"/>
              <w:rPr>
                <w:rFonts w:ascii="Arial" w:eastAsiaTheme="minorEastAsia" w:hAnsi="Arial" w:cs="Arial"/>
                <w:sz w:val="17"/>
                <w:szCs w:val="17"/>
                <w:lang w:eastAsia="en-US"/>
              </w:rPr>
            </w:pPr>
            <w:r w:rsidRPr="007B71CA">
              <w:rPr>
                <w:rFonts w:ascii="Arial" w:eastAsiaTheme="minorEastAsia" w:hAnsi="Arial" w:cs="Arial"/>
                <w:sz w:val="17"/>
                <w:szCs w:val="17"/>
                <w:lang w:eastAsia="en-US"/>
              </w:rPr>
              <w:t>Consider whether any activities could take place outdoors, including exercise, assemblies, or classes.</w:t>
            </w:r>
          </w:p>
          <w:p w14:paraId="28E0E6E5" w14:textId="2F7C9D7C" w:rsidR="000B3D47" w:rsidRPr="007B71CA" w:rsidRDefault="000B3D47" w:rsidP="0057120C">
            <w:pPr>
              <w:pStyle w:val="NormalWeb"/>
              <w:numPr>
                <w:ilvl w:val="0"/>
                <w:numId w:val="3"/>
              </w:numPr>
              <w:spacing w:before="0" w:beforeAutospacing="0" w:after="0" w:afterAutospacing="0"/>
              <w:rPr>
                <w:rFonts w:ascii="Arial" w:eastAsiaTheme="minorEastAsia" w:hAnsi="Arial" w:cs="Arial"/>
                <w:sz w:val="17"/>
                <w:szCs w:val="17"/>
                <w:lang w:eastAsia="en-US"/>
              </w:rPr>
            </w:pPr>
            <w:r w:rsidRPr="007B71CA">
              <w:rPr>
                <w:rFonts w:ascii="Arial" w:eastAsiaTheme="minorEastAsia" w:hAnsi="Arial" w:cs="Arial"/>
                <w:sz w:val="17"/>
                <w:szCs w:val="17"/>
                <w:lang w:eastAsia="en-US"/>
              </w:rPr>
              <w:t>Consider ways to improve ventilation indoors, where this would not significantly impact thermal comfort.</w:t>
            </w:r>
          </w:p>
          <w:p w14:paraId="5AB27AE2" w14:textId="3E0F0FC4" w:rsidR="006B7548" w:rsidRPr="007B71CA" w:rsidRDefault="006B7548" w:rsidP="0057120C">
            <w:pPr>
              <w:pStyle w:val="NormalWeb"/>
              <w:numPr>
                <w:ilvl w:val="0"/>
                <w:numId w:val="3"/>
              </w:numPr>
              <w:spacing w:before="0" w:beforeAutospacing="0" w:after="0" w:afterAutospacing="0"/>
              <w:rPr>
                <w:rFonts w:ascii="Arial" w:eastAsiaTheme="minorEastAsia" w:hAnsi="Arial" w:cs="Arial"/>
                <w:sz w:val="17"/>
                <w:szCs w:val="17"/>
                <w:lang w:eastAsia="en-US"/>
              </w:rPr>
            </w:pPr>
            <w:r w:rsidRPr="007B71CA">
              <w:rPr>
                <w:rFonts w:ascii="Arial" w:eastAsiaTheme="minorEastAsia" w:hAnsi="Arial" w:cs="Arial"/>
                <w:sz w:val="17"/>
                <w:szCs w:val="17"/>
                <w:lang w:eastAsia="en-US"/>
              </w:rPr>
              <w:t>Consider one-off enhanced cleaning focussing on touch points and any shared equipment.</w:t>
            </w:r>
          </w:p>
          <w:p w14:paraId="7ED5FB2E" w14:textId="77777777" w:rsidR="000B3D47" w:rsidRDefault="006B7548" w:rsidP="0057120C">
            <w:pPr>
              <w:pStyle w:val="NormalWeb"/>
              <w:numPr>
                <w:ilvl w:val="0"/>
                <w:numId w:val="3"/>
              </w:numPr>
              <w:spacing w:before="0" w:beforeAutospacing="0" w:after="0" w:afterAutospacing="0"/>
              <w:rPr>
                <w:rFonts w:ascii="Arial" w:eastAsiaTheme="minorEastAsia" w:hAnsi="Arial" w:cs="Arial"/>
                <w:sz w:val="17"/>
                <w:szCs w:val="17"/>
                <w:lang w:eastAsia="en-US"/>
              </w:rPr>
            </w:pPr>
            <w:r w:rsidRPr="007B71CA">
              <w:rPr>
                <w:rFonts w:ascii="Arial" w:eastAsiaTheme="minorEastAsia" w:hAnsi="Arial" w:cs="Arial"/>
                <w:sz w:val="17"/>
                <w:szCs w:val="17"/>
                <w:lang w:eastAsia="en-US"/>
              </w:rPr>
              <w:t xml:space="preserve">Contact </w:t>
            </w:r>
            <w:r w:rsidR="007B71CA">
              <w:rPr>
                <w:rFonts w:ascii="Arial" w:eastAsiaTheme="minorEastAsia" w:hAnsi="Arial" w:cs="Arial"/>
                <w:sz w:val="17"/>
                <w:szCs w:val="17"/>
                <w:lang w:eastAsia="en-US"/>
              </w:rPr>
              <w:t>Salford P</w:t>
            </w:r>
            <w:r w:rsidRPr="007B71CA">
              <w:rPr>
                <w:rFonts w:ascii="Arial" w:eastAsiaTheme="minorEastAsia" w:hAnsi="Arial" w:cs="Arial"/>
                <w:sz w:val="17"/>
                <w:szCs w:val="17"/>
                <w:lang w:eastAsia="en-US"/>
              </w:rPr>
              <w:t xml:space="preserve">ublic </w:t>
            </w:r>
            <w:r w:rsidR="007B71CA">
              <w:rPr>
                <w:rFonts w:ascii="Arial" w:eastAsiaTheme="minorEastAsia" w:hAnsi="Arial" w:cs="Arial"/>
                <w:sz w:val="17"/>
                <w:szCs w:val="17"/>
                <w:lang w:eastAsia="en-US"/>
              </w:rPr>
              <w:t>H</w:t>
            </w:r>
            <w:r w:rsidRPr="007B71CA">
              <w:rPr>
                <w:rFonts w:ascii="Arial" w:eastAsiaTheme="minorEastAsia" w:hAnsi="Arial" w:cs="Arial"/>
                <w:sz w:val="17"/>
                <w:szCs w:val="17"/>
                <w:lang w:eastAsia="en-US"/>
              </w:rPr>
              <w:t>ealth.</w:t>
            </w:r>
          </w:p>
          <w:p w14:paraId="5FB8DB39" w14:textId="5E1FA3A6" w:rsidR="00FA45F0" w:rsidRPr="007B71CA" w:rsidRDefault="00FA45F0" w:rsidP="00FA45F0">
            <w:pPr>
              <w:pStyle w:val="NormalWeb"/>
              <w:spacing w:before="0" w:beforeAutospacing="0" w:after="0" w:afterAutospacing="0"/>
              <w:ind w:left="227"/>
              <w:rPr>
                <w:rFonts w:ascii="Arial" w:eastAsiaTheme="minorEastAsia" w:hAnsi="Arial" w:cs="Arial"/>
                <w:sz w:val="17"/>
                <w:szCs w:val="17"/>
                <w:lang w:eastAsia="en-US"/>
              </w:rPr>
            </w:pPr>
          </w:p>
        </w:tc>
        <w:tc>
          <w:tcPr>
            <w:tcW w:w="340" w:type="pct"/>
            <w:shd w:val="clear" w:color="auto" w:fill="auto"/>
          </w:tcPr>
          <w:p w14:paraId="43C8C0B0" w14:textId="0AD7C9D2" w:rsidR="007B71CA" w:rsidRDefault="007B71CA" w:rsidP="007B71CA">
            <w:pPr>
              <w:pStyle w:val="Maintext"/>
              <w:jc w:val="center"/>
              <w:rPr>
                <w:rFonts w:cs="Arial"/>
                <w:szCs w:val="17"/>
              </w:rPr>
            </w:pPr>
            <w:r w:rsidRPr="00B213BA">
              <w:rPr>
                <w:rFonts w:cs="Arial"/>
                <w:szCs w:val="17"/>
              </w:rPr>
              <w:t>Y/N/NA</w:t>
            </w:r>
          </w:p>
          <w:p w14:paraId="136622D5" w14:textId="77777777" w:rsidR="007B71CA" w:rsidRPr="00B213BA" w:rsidRDefault="007B71CA" w:rsidP="007B71CA">
            <w:pPr>
              <w:pStyle w:val="Maintext"/>
              <w:jc w:val="center"/>
              <w:rPr>
                <w:rFonts w:cs="Arial"/>
                <w:szCs w:val="17"/>
              </w:rPr>
            </w:pPr>
          </w:p>
          <w:p w14:paraId="0794FFA0" w14:textId="5052F8EE" w:rsidR="007B71CA" w:rsidRDefault="007B71CA" w:rsidP="007B71CA">
            <w:pPr>
              <w:pStyle w:val="Maintext"/>
              <w:jc w:val="center"/>
              <w:rPr>
                <w:rFonts w:cs="Arial"/>
                <w:szCs w:val="17"/>
              </w:rPr>
            </w:pPr>
            <w:r w:rsidRPr="00B213BA">
              <w:rPr>
                <w:rFonts w:cs="Arial"/>
                <w:szCs w:val="17"/>
              </w:rPr>
              <w:t>Y/N/NA</w:t>
            </w:r>
          </w:p>
          <w:p w14:paraId="1A249B1B" w14:textId="77777777" w:rsidR="007B71CA" w:rsidRPr="00B213BA" w:rsidRDefault="007B71CA" w:rsidP="007B71CA">
            <w:pPr>
              <w:pStyle w:val="Maintext"/>
              <w:jc w:val="center"/>
              <w:rPr>
                <w:rFonts w:cs="Arial"/>
                <w:szCs w:val="17"/>
              </w:rPr>
            </w:pPr>
          </w:p>
          <w:p w14:paraId="7A1F4EE0" w14:textId="095F09B8" w:rsidR="007B71CA" w:rsidRDefault="007B71CA" w:rsidP="007B71CA">
            <w:pPr>
              <w:pStyle w:val="Maintext"/>
              <w:jc w:val="center"/>
              <w:rPr>
                <w:rFonts w:cs="Arial"/>
                <w:szCs w:val="17"/>
              </w:rPr>
            </w:pPr>
            <w:r w:rsidRPr="00B213BA">
              <w:rPr>
                <w:rFonts w:cs="Arial"/>
                <w:szCs w:val="17"/>
              </w:rPr>
              <w:t>Y/N/NA</w:t>
            </w:r>
          </w:p>
          <w:p w14:paraId="1E048015" w14:textId="77777777" w:rsidR="007B71CA" w:rsidRPr="00B213BA" w:rsidRDefault="007B71CA" w:rsidP="007B71CA">
            <w:pPr>
              <w:pStyle w:val="Maintext"/>
              <w:jc w:val="center"/>
              <w:rPr>
                <w:rFonts w:cs="Arial"/>
                <w:szCs w:val="17"/>
              </w:rPr>
            </w:pPr>
          </w:p>
          <w:p w14:paraId="1E21D898" w14:textId="2DB26DDC" w:rsidR="007B71CA" w:rsidRDefault="007B71CA" w:rsidP="007B71CA">
            <w:pPr>
              <w:pStyle w:val="Maintext"/>
              <w:jc w:val="center"/>
              <w:rPr>
                <w:rFonts w:cs="Arial"/>
                <w:szCs w:val="17"/>
              </w:rPr>
            </w:pPr>
            <w:r w:rsidRPr="00B213BA">
              <w:rPr>
                <w:rFonts w:cs="Arial"/>
                <w:szCs w:val="17"/>
              </w:rPr>
              <w:t>Y/N/NA</w:t>
            </w:r>
          </w:p>
          <w:p w14:paraId="312D6EA9" w14:textId="77777777" w:rsidR="007B71CA" w:rsidRPr="00B213BA" w:rsidRDefault="007B71CA" w:rsidP="007B71CA">
            <w:pPr>
              <w:pStyle w:val="Maintext"/>
              <w:jc w:val="center"/>
              <w:rPr>
                <w:rFonts w:cs="Arial"/>
                <w:szCs w:val="17"/>
              </w:rPr>
            </w:pPr>
          </w:p>
          <w:p w14:paraId="43D54509" w14:textId="77777777" w:rsidR="000B3D47" w:rsidRDefault="007B71CA" w:rsidP="007B71CA">
            <w:pPr>
              <w:pStyle w:val="Maintext"/>
              <w:jc w:val="center"/>
              <w:rPr>
                <w:rFonts w:cs="Arial"/>
                <w:szCs w:val="17"/>
              </w:rPr>
            </w:pPr>
            <w:r w:rsidRPr="00B213BA">
              <w:rPr>
                <w:rFonts w:cs="Arial"/>
                <w:szCs w:val="17"/>
              </w:rPr>
              <w:t>Y/N/NA</w:t>
            </w:r>
          </w:p>
          <w:p w14:paraId="51BF0F7E" w14:textId="5FC18389" w:rsidR="00FA45F0" w:rsidRPr="00FA45F0" w:rsidRDefault="00FA45F0" w:rsidP="002979CA">
            <w:pPr>
              <w:pStyle w:val="Maintext"/>
              <w:jc w:val="center"/>
              <w:rPr>
                <w:rFonts w:cs="Arial"/>
                <w:color w:val="FF0000"/>
                <w:sz w:val="14"/>
                <w:szCs w:val="14"/>
              </w:rPr>
            </w:pPr>
            <w:r w:rsidRPr="006664B5">
              <w:rPr>
                <w:rFonts w:cs="Arial"/>
                <w:color w:val="FF0000"/>
                <w:sz w:val="14"/>
                <w:szCs w:val="14"/>
              </w:rPr>
              <w:t xml:space="preserve">All control measures will be NA until directed to action by </w:t>
            </w:r>
            <w:proofErr w:type="spellStart"/>
            <w:r w:rsidRPr="006664B5">
              <w:rPr>
                <w:rFonts w:cs="Arial"/>
                <w:color w:val="FF0000"/>
                <w:sz w:val="14"/>
                <w:szCs w:val="14"/>
              </w:rPr>
              <w:t>DfE</w:t>
            </w:r>
            <w:proofErr w:type="spellEnd"/>
            <w:r w:rsidRPr="006664B5">
              <w:rPr>
                <w:rFonts w:cs="Arial"/>
                <w:color w:val="FF0000"/>
                <w:sz w:val="14"/>
                <w:szCs w:val="14"/>
              </w:rPr>
              <w:t>/PH/LA</w:t>
            </w:r>
          </w:p>
        </w:tc>
        <w:tc>
          <w:tcPr>
            <w:tcW w:w="971" w:type="pct"/>
            <w:shd w:val="clear" w:color="auto" w:fill="auto"/>
          </w:tcPr>
          <w:p w14:paraId="29C2434B" w14:textId="77777777" w:rsidR="000B3D47" w:rsidRPr="00F57276" w:rsidRDefault="000B3D47" w:rsidP="0057120C">
            <w:pPr>
              <w:rPr>
                <w:rFonts w:cs="Arial"/>
              </w:rPr>
            </w:pPr>
          </w:p>
        </w:tc>
        <w:tc>
          <w:tcPr>
            <w:tcW w:w="437" w:type="pct"/>
            <w:shd w:val="clear" w:color="auto" w:fill="auto"/>
          </w:tcPr>
          <w:p w14:paraId="1C9C6B04" w14:textId="77777777" w:rsidR="000B3D47" w:rsidRPr="007D2526" w:rsidRDefault="000B3D47" w:rsidP="0057120C">
            <w:pPr>
              <w:pStyle w:val="Maintext"/>
              <w:rPr>
                <w:rFonts w:cs="Arial"/>
              </w:rPr>
            </w:pPr>
          </w:p>
        </w:tc>
      </w:tr>
      <w:tr w:rsidR="007C31D5" w:rsidRPr="007649EA" w14:paraId="60351A37" w14:textId="77777777" w:rsidTr="2A9A71B3">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D9D9D9" w:themeFill="background1" w:themeFillShade="D9"/>
          </w:tcPr>
          <w:p w14:paraId="77A06AFB" w14:textId="7946A282" w:rsidR="007C31D5" w:rsidRPr="007D2526" w:rsidRDefault="00722A21" w:rsidP="0057120C">
            <w:pPr>
              <w:pStyle w:val="Maintext"/>
              <w:rPr>
                <w:rFonts w:cs="Arial"/>
              </w:rPr>
            </w:pPr>
            <w:r>
              <w:rPr>
                <w:rStyle w:val="eop"/>
                <w:rFonts w:cs="Arial"/>
                <w:b/>
                <w:bCs/>
                <w:color w:val="000000"/>
                <w:sz w:val="20"/>
                <w:szCs w:val="20"/>
                <w:shd w:val="clear" w:color="auto" w:fill="D9D9D9"/>
              </w:rPr>
              <w:t xml:space="preserve">1.2 </w:t>
            </w:r>
            <w:r w:rsidR="000B26F5" w:rsidRPr="00722A21">
              <w:rPr>
                <w:rStyle w:val="eop"/>
                <w:rFonts w:cs="Arial"/>
                <w:b/>
                <w:bCs/>
                <w:color w:val="000000"/>
                <w:sz w:val="20"/>
                <w:szCs w:val="20"/>
                <w:shd w:val="clear" w:color="auto" w:fill="D9D9D9"/>
              </w:rPr>
              <w:t>C</w:t>
            </w:r>
            <w:r w:rsidR="000B26F5" w:rsidRPr="00722A21">
              <w:rPr>
                <w:rStyle w:val="eop"/>
                <w:b/>
                <w:bCs/>
                <w:color w:val="000000"/>
                <w:sz w:val="20"/>
                <w:szCs w:val="20"/>
                <w:shd w:val="clear" w:color="auto" w:fill="D9D9D9"/>
              </w:rPr>
              <w:t>lose mixing</w:t>
            </w:r>
          </w:p>
        </w:tc>
      </w:tr>
      <w:tr w:rsidR="00B53841" w:rsidRPr="007649EA" w14:paraId="640D202B" w14:textId="77777777" w:rsidTr="2A9A71B3">
        <w:trPr>
          <w:cnfStyle w:val="000000100000" w:firstRow="0" w:lastRow="0" w:firstColumn="0" w:lastColumn="0" w:oddVBand="0" w:evenVBand="0" w:oddHBand="1" w:evenHBand="0" w:firstRowFirstColumn="0" w:firstRowLastColumn="0" w:lastRowFirstColumn="0" w:lastRowLastColumn="0"/>
          <w:trHeight w:val="437"/>
        </w:trPr>
        <w:tc>
          <w:tcPr>
            <w:tcW w:w="782" w:type="pct"/>
            <w:shd w:val="clear" w:color="auto" w:fill="auto"/>
          </w:tcPr>
          <w:p w14:paraId="7E65C653" w14:textId="1FF4B6C3" w:rsidR="00B53841" w:rsidRDefault="00B53841" w:rsidP="00B53841">
            <w:pPr>
              <w:rPr>
                <w:rFonts w:cs="Arial"/>
                <w:b/>
                <w:bCs/>
                <w:sz w:val="17"/>
                <w:szCs w:val="17"/>
              </w:rPr>
            </w:pPr>
            <w:r>
              <w:rPr>
                <w:rFonts w:cs="Arial"/>
                <w:b/>
                <w:bCs/>
                <w:sz w:val="17"/>
                <w:szCs w:val="17"/>
              </w:rPr>
              <w:t>Extremely high prevalence of COVID-19 and existing measures have failed to reduce community transmission</w:t>
            </w:r>
          </w:p>
        </w:tc>
        <w:tc>
          <w:tcPr>
            <w:tcW w:w="480" w:type="pct"/>
            <w:shd w:val="clear" w:color="auto" w:fill="auto"/>
          </w:tcPr>
          <w:p w14:paraId="2176633A" w14:textId="77777777" w:rsidR="00B53841" w:rsidRPr="00260A4B" w:rsidRDefault="00B53841" w:rsidP="00B53841">
            <w:pPr>
              <w:pStyle w:val="Maintext"/>
              <w:jc w:val="center"/>
              <w:rPr>
                <w:rFonts w:cs="Arial"/>
              </w:rPr>
            </w:pPr>
          </w:p>
        </w:tc>
        <w:tc>
          <w:tcPr>
            <w:tcW w:w="1990" w:type="pct"/>
            <w:shd w:val="clear" w:color="auto" w:fill="auto"/>
          </w:tcPr>
          <w:p w14:paraId="28C454E9" w14:textId="2B268284" w:rsidR="006659B5" w:rsidRPr="006329B2" w:rsidRDefault="008837EC" w:rsidP="006659B5">
            <w:pPr>
              <w:pStyle w:val="NormalWeb"/>
              <w:numPr>
                <w:ilvl w:val="0"/>
                <w:numId w:val="26"/>
              </w:numPr>
              <w:spacing w:before="0" w:beforeAutospacing="0" w:after="0" w:afterAutospacing="0"/>
              <w:rPr>
                <w:rFonts w:ascii="Arial" w:hAnsi="Arial" w:cs="Arial"/>
                <w:sz w:val="17"/>
                <w:szCs w:val="17"/>
              </w:rPr>
            </w:pPr>
            <w:r w:rsidRPr="006329B2">
              <w:rPr>
                <w:rFonts w:ascii="Arial" w:hAnsi="Arial" w:cs="Arial"/>
                <w:sz w:val="17"/>
                <w:szCs w:val="17"/>
              </w:rPr>
              <w:t>Identifying</w:t>
            </w:r>
            <w:r w:rsidR="00817D6A" w:rsidRPr="006329B2">
              <w:rPr>
                <w:rFonts w:ascii="Arial" w:hAnsi="Arial" w:cs="Arial"/>
                <w:sz w:val="17"/>
                <w:szCs w:val="17"/>
              </w:rPr>
              <w:t xml:space="preserve"> a group that is </w:t>
            </w:r>
            <w:proofErr w:type="spellStart"/>
            <w:r w:rsidR="00817D6A" w:rsidRPr="006329B2">
              <w:rPr>
                <w:rFonts w:ascii="Arial" w:hAnsi="Arial" w:cs="Arial"/>
                <w:sz w:val="17"/>
                <w:szCs w:val="17"/>
              </w:rPr>
              <w:t>likey</w:t>
            </w:r>
            <w:proofErr w:type="spellEnd"/>
            <w:r w:rsidR="00817D6A" w:rsidRPr="006329B2">
              <w:rPr>
                <w:rFonts w:ascii="Arial" w:hAnsi="Arial" w:cs="Arial"/>
                <w:sz w:val="17"/>
                <w:szCs w:val="17"/>
              </w:rPr>
              <w:t xml:space="preserve"> to have mixed closely</w:t>
            </w:r>
            <w:r w:rsidR="006659B5" w:rsidRPr="006329B2">
              <w:rPr>
                <w:rFonts w:ascii="Arial" w:hAnsi="Arial" w:cs="Arial"/>
                <w:sz w:val="17"/>
                <w:szCs w:val="17"/>
              </w:rPr>
              <w:t xml:space="preserve"> will be different for each setting.</w:t>
            </w:r>
            <w:r w:rsidR="00817D6A" w:rsidRPr="006329B2">
              <w:rPr>
                <w:rFonts w:ascii="Arial" w:hAnsi="Arial" w:cs="Arial"/>
                <w:sz w:val="17"/>
                <w:szCs w:val="17"/>
              </w:rPr>
              <w:t xml:space="preserve"> </w:t>
            </w:r>
          </w:p>
          <w:p w14:paraId="56CBF862" w14:textId="1B7AE869" w:rsidR="00F47AE8" w:rsidRPr="006329B2" w:rsidRDefault="006659B5"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E</w:t>
            </w:r>
            <w:r w:rsidR="008837EC" w:rsidRPr="006329B2">
              <w:rPr>
                <w:rFonts w:ascii="Arial" w:hAnsi="Arial" w:cs="Arial"/>
                <w:sz w:val="17"/>
                <w:szCs w:val="17"/>
              </w:rPr>
              <w:t xml:space="preserve">arly years, could include: </w:t>
            </w:r>
          </w:p>
          <w:p w14:paraId="4E19E494" w14:textId="77777777" w:rsidR="00F47AE8" w:rsidRPr="006329B2" w:rsidRDefault="008837EC"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xml:space="preserve">• a nursery class </w:t>
            </w:r>
          </w:p>
          <w:p w14:paraId="33BB1010" w14:textId="77777777" w:rsidR="00F47AE8" w:rsidRPr="006329B2" w:rsidRDefault="008837EC"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xml:space="preserve">• a friendship group who often play together </w:t>
            </w:r>
          </w:p>
          <w:p w14:paraId="58D68C93" w14:textId="77777777" w:rsidR="00F47AE8" w:rsidRDefault="008837EC"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xml:space="preserve">• staff and children taking part in the same activity session together </w:t>
            </w:r>
          </w:p>
          <w:p w14:paraId="4556FA77" w14:textId="77777777" w:rsidR="00227EE6" w:rsidRPr="006329B2" w:rsidRDefault="00227EE6" w:rsidP="00F47AE8">
            <w:pPr>
              <w:pStyle w:val="NormalWeb"/>
              <w:spacing w:before="0" w:beforeAutospacing="0" w:after="0" w:afterAutospacing="0"/>
              <w:rPr>
                <w:rFonts w:ascii="Arial" w:hAnsi="Arial" w:cs="Arial"/>
                <w:sz w:val="17"/>
                <w:szCs w:val="17"/>
              </w:rPr>
            </w:pPr>
          </w:p>
          <w:p w14:paraId="41647DC0" w14:textId="77777777" w:rsidR="00F47AE8" w:rsidRPr="006329B2" w:rsidRDefault="008837EC"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xml:space="preserve">For schools, this could include: </w:t>
            </w:r>
          </w:p>
          <w:p w14:paraId="6223931E" w14:textId="77777777" w:rsidR="00FA45F0" w:rsidRPr="006329B2" w:rsidRDefault="008837EC"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a form group or subject class</w:t>
            </w:r>
          </w:p>
          <w:p w14:paraId="6BC8E49C" w14:textId="77777777" w:rsidR="00912D7B" w:rsidRPr="006329B2" w:rsidRDefault="00437410"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xml:space="preserve">a friendship group mixing at </w:t>
            </w:r>
            <w:proofErr w:type="spellStart"/>
            <w:r w:rsidRPr="006329B2">
              <w:rPr>
                <w:rFonts w:ascii="Arial" w:hAnsi="Arial" w:cs="Arial"/>
                <w:sz w:val="17"/>
                <w:szCs w:val="17"/>
              </w:rPr>
              <w:t>breaktimes</w:t>
            </w:r>
            <w:proofErr w:type="spellEnd"/>
            <w:r w:rsidRPr="006329B2">
              <w:rPr>
                <w:rFonts w:ascii="Arial" w:hAnsi="Arial" w:cs="Arial"/>
                <w:sz w:val="17"/>
                <w:szCs w:val="17"/>
              </w:rPr>
              <w:t xml:space="preserve"> </w:t>
            </w:r>
          </w:p>
          <w:p w14:paraId="67B7A985" w14:textId="77777777" w:rsidR="00912D7B" w:rsidRPr="006329B2" w:rsidRDefault="00437410" w:rsidP="00F47AE8">
            <w:pPr>
              <w:pStyle w:val="NormalWeb"/>
              <w:spacing w:before="0" w:beforeAutospacing="0" w:after="0" w:afterAutospacing="0"/>
              <w:rPr>
                <w:rFonts w:ascii="Arial" w:hAnsi="Arial" w:cs="Arial"/>
                <w:sz w:val="17"/>
                <w:szCs w:val="17"/>
              </w:rPr>
            </w:pPr>
            <w:r w:rsidRPr="006329B2">
              <w:rPr>
                <w:rFonts w:ascii="Arial" w:hAnsi="Arial" w:cs="Arial"/>
                <w:sz w:val="17"/>
                <w:szCs w:val="17"/>
              </w:rPr>
              <w:t xml:space="preserve">• a sports team </w:t>
            </w:r>
          </w:p>
          <w:p w14:paraId="55C97253" w14:textId="14F720F2" w:rsidR="00437410" w:rsidRPr="00227EE6" w:rsidRDefault="00437410" w:rsidP="00F47AE8">
            <w:pPr>
              <w:pStyle w:val="NormalWeb"/>
              <w:spacing w:before="0" w:beforeAutospacing="0" w:after="0" w:afterAutospacing="0"/>
              <w:rPr>
                <w:rStyle w:val="normaltextrun"/>
              </w:rPr>
            </w:pPr>
            <w:r w:rsidRPr="006329B2">
              <w:rPr>
                <w:rFonts w:ascii="Arial" w:hAnsi="Arial" w:cs="Arial"/>
                <w:sz w:val="17"/>
                <w:szCs w:val="17"/>
              </w:rPr>
              <w:t>• a group in an after-school activity</w:t>
            </w:r>
          </w:p>
        </w:tc>
        <w:tc>
          <w:tcPr>
            <w:tcW w:w="340" w:type="pct"/>
            <w:shd w:val="clear" w:color="auto" w:fill="auto"/>
          </w:tcPr>
          <w:p w14:paraId="7D2D12FE" w14:textId="5EC438A0" w:rsidR="003E4A1D" w:rsidRDefault="003E4A1D" w:rsidP="003E4A1D">
            <w:pPr>
              <w:pStyle w:val="Maintext"/>
              <w:jc w:val="center"/>
              <w:rPr>
                <w:rFonts w:cs="Arial"/>
                <w:szCs w:val="17"/>
              </w:rPr>
            </w:pPr>
            <w:r w:rsidRPr="00B213BA">
              <w:rPr>
                <w:rFonts w:cs="Arial"/>
                <w:szCs w:val="17"/>
              </w:rPr>
              <w:t>Y/N/NA</w:t>
            </w:r>
          </w:p>
          <w:p w14:paraId="453E9F7F" w14:textId="28BD4332" w:rsidR="003E4A1D" w:rsidRDefault="003E4A1D" w:rsidP="003E4A1D">
            <w:pPr>
              <w:pStyle w:val="Maintext"/>
              <w:jc w:val="center"/>
              <w:rPr>
                <w:rFonts w:cs="Arial"/>
                <w:szCs w:val="17"/>
              </w:rPr>
            </w:pPr>
          </w:p>
          <w:p w14:paraId="76CD6656" w14:textId="7FC78C4F" w:rsidR="00467EAA" w:rsidRDefault="00467EAA" w:rsidP="003E4A1D">
            <w:pPr>
              <w:pStyle w:val="Maintext"/>
              <w:jc w:val="center"/>
              <w:rPr>
                <w:rFonts w:cs="Arial"/>
                <w:szCs w:val="17"/>
              </w:rPr>
            </w:pPr>
          </w:p>
          <w:p w14:paraId="5254425E" w14:textId="255EA6EA" w:rsidR="00467EAA" w:rsidRPr="00B213BA" w:rsidRDefault="00467EAA" w:rsidP="003E4A1D">
            <w:pPr>
              <w:pStyle w:val="Maintext"/>
              <w:jc w:val="center"/>
              <w:rPr>
                <w:rFonts w:cs="Arial"/>
                <w:szCs w:val="17"/>
              </w:rPr>
            </w:pPr>
          </w:p>
          <w:p w14:paraId="7BD7B98D" w14:textId="289D409C" w:rsidR="00B53841" w:rsidRDefault="003E4A1D" w:rsidP="003E4A1D">
            <w:pPr>
              <w:pStyle w:val="Maintext"/>
              <w:jc w:val="center"/>
              <w:rPr>
                <w:rFonts w:cs="Arial"/>
                <w:szCs w:val="17"/>
              </w:rPr>
            </w:pPr>
            <w:r w:rsidRPr="00B213BA">
              <w:rPr>
                <w:rFonts w:cs="Arial"/>
                <w:szCs w:val="17"/>
              </w:rPr>
              <w:t>Y/N/NA</w:t>
            </w:r>
          </w:p>
          <w:p w14:paraId="7C666447" w14:textId="33C47B90" w:rsidR="00E21376" w:rsidRDefault="00E21376" w:rsidP="003E4A1D">
            <w:pPr>
              <w:pStyle w:val="Maintext"/>
              <w:jc w:val="center"/>
              <w:rPr>
                <w:rFonts w:cs="Arial"/>
                <w:szCs w:val="17"/>
              </w:rPr>
            </w:pPr>
          </w:p>
          <w:p w14:paraId="2F730DE2" w14:textId="13C50374" w:rsidR="00BF1F3A" w:rsidRDefault="00BF1F3A" w:rsidP="003E4A1D">
            <w:pPr>
              <w:pStyle w:val="Maintext"/>
              <w:jc w:val="center"/>
              <w:rPr>
                <w:rFonts w:cs="Arial"/>
                <w:szCs w:val="17"/>
              </w:rPr>
            </w:pPr>
          </w:p>
          <w:p w14:paraId="132E954C" w14:textId="24DF5B00" w:rsidR="00B40EFE" w:rsidRDefault="00B40EFE" w:rsidP="00B27DC7">
            <w:pPr>
              <w:pStyle w:val="Maintext"/>
              <w:jc w:val="center"/>
              <w:rPr>
                <w:rFonts w:cs="Arial"/>
                <w:szCs w:val="17"/>
              </w:rPr>
            </w:pPr>
            <w:r w:rsidRPr="00B213BA">
              <w:rPr>
                <w:rFonts w:cs="Arial"/>
                <w:szCs w:val="17"/>
              </w:rPr>
              <w:t>Y/N/NA</w:t>
            </w:r>
          </w:p>
          <w:p w14:paraId="7D223084" w14:textId="11DB3CFA" w:rsidR="00E21376" w:rsidRPr="00B27DC7" w:rsidRDefault="00E21376" w:rsidP="00E21376">
            <w:pPr>
              <w:pStyle w:val="Maintext"/>
              <w:jc w:val="center"/>
              <w:rPr>
                <w:rFonts w:cs="Arial"/>
                <w:color w:val="FF0000"/>
                <w:sz w:val="14"/>
                <w:szCs w:val="14"/>
              </w:rPr>
            </w:pPr>
            <w:r w:rsidRPr="006664B5">
              <w:rPr>
                <w:rFonts w:cs="Arial"/>
                <w:color w:val="FF0000"/>
                <w:sz w:val="14"/>
                <w:szCs w:val="14"/>
              </w:rPr>
              <w:t xml:space="preserve">All control measures will be NA until directed to action by </w:t>
            </w:r>
            <w:proofErr w:type="spellStart"/>
            <w:r w:rsidRPr="006664B5">
              <w:rPr>
                <w:rFonts w:cs="Arial"/>
                <w:color w:val="FF0000"/>
                <w:sz w:val="14"/>
                <w:szCs w:val="14"/>
              </w:rPr>
              <w:t>DfE</w:t>
            </w:r>
            <w:proofErr w:type="spellEnd"/>
            <w:r w:rsidRPr="006664B5">
              <w:rPr>
                <w:rFonts w:cs="Arial"/>
                <w:color w:val="FF0000"/>
                <w:sz w:val="14"/>
                <w:szCs w:val="14"/>
              </w:rPr>
              <w:t>/PH/LA</w:t>
            </w:r>
          </w:p>
          <w:p w14:paraId="2C33B438" w14:textId="0D5F117D" w:rsidR="00E21376" w:rsidRPr="00B213BA" w:rsidRDefault="00E21376" w:rsidP="00B27DC7">
            <w:pPr>
              <w:pStyle w:val="Maintext"/>
              <w:jc w:val="center"/>
              <w:rPr>
                <w:rFonts w:cs="Arial"/>
                <w:szCs w:val="17"/>
              </w:rPr>
            </w:pPr>
          </w:p>
        </w:tc>
        <w:tc>
          <w:tcPr>
            <w:tcW w:w="971" w:type="pct"/>
            <w:shd w:val="clear" w:color="auto" w:fill="auto"/>
          </w:tcPr>
          <w:p w14:paraId="5695888E" w14:textId="77777777" w:rsidR="00B53841" w:rsidRPr="00F57276" w:rsidRDefault="00B53841" w:rsidP="00467EAA">
            <w:pPr>
              <w:pStyle w:val="NormalWeb"/>
              <w:spacing w:before="0" w:beforeAutospacing="0" w:after="0" w:afterAutospacing="0"/>
              <w:rPr>
                <w:rFonts w:cs="Arial"/>
              </w:rPr>
            </w:pPr>
          </w:p>
        </w:tc>
        <w:tc>
          <w:tcPr>
            <w:tcW w:w="437" w:type="pct"/>
            <w:shd w:val="clear" w:color="auto" w:fill="auto"/>
          </w:tcPr>
          <w:p w14:paraId="41A4A2FA" w14:textId="77777777" w:rsidR="00B53841" w:rsidRPr="007D2526" w:rsidRDefault="00B53841" w:rsidP="00B53841">
            <w:pPr>
              <w:pStyle w:val="Maintext"/>
              <w:rPr>
                <w:rFonts w:cs="Arial"/>
              </w:rPr>
            </w:pPr>
          </w:p>
        </w:tc>
      </w:tr>
      <w:tr w:rsidR="00B53841" w:rsidRPr="007649EA" w14:paraId="2F5D4C4B" w14:textId="77777777" w:rsidTr="2A9A71B3">
        <w:trPr>
          <w:cnfStyle w:val="000000010000" w:firstRow="0" w:lastRow="0" w:firstColumn="0" w:lastColumn="0" w:oddVBand="0" w:evenVBand="0" w:oddHBand="0" w:evenHBand="1" w:firstRowFirstColumn="0" w:firstRowLastColumn="0" w:lastRowFirstColumn="0" w:lastRowLastColumn="0"/>
          <w:trHeight w:val="331"/>
        </w:trPr>
        <w:tc>
          <w:tcPr>
            <w:tcW w:w="5000" w:type="pct"/>
            <w:gridSpan w:val="6"/>
            <w:shd w:val="clear" w:color="auto" w:fill="D9D9D9" w:themeFill="background1" w:themeFillShade="D9"/>
          </w:tcPr>
          <w:p w14:paraId="25D9CB69" w14:textId="4AE5415E" w:rsidR="00B53841" w:rsidRPr="007D2526" w:rsidRDefault="00B53841" w:rsidP="00B53841">
            <w:pPr>
              <w:pStyle w:val="Maintext"/>
              <w:rPr>
                <w:rFonts w:cs="Arial"/>
              </w:rPr>
            </w:pPr>
            <w:r w:rsidRPr="0C542967">
              <w:rPr>
                <w:b/>
                <w:bCs/>
                <w:sz w:val="20"/>
                <w:szCs w:val="20"/>
              </w:rPr>
              <w:t>1.</w:t>
            </w:r>
            <w:r>
              <w:rPr>
                <w:b/>
                <w:bCs/>
                <w:sz w:val="20"/>
                <w:szCs w:val="20"/>
              </w:rPr>
              <w:t>3</w:t>
            </w:r>
            <w:r w:rsidRPr="0C542967">
              <w:rPr>
                <w:b/>
                <w:bCs/>
                <w:sz w:val="20"/>
                <w:szCs w:val="20"/>
              </w:rPr>
              <w:t xml:space="preserve"> </w:t>
            </w:r>
            <w:r>
              <w:rPr>
                <w:b/>
                <w:bCs/>
                <w:sz w:val="20"/>
                <w:szCs w:val="20"/>
              </w:rPr>
              <w:t>Directed to restrict attendance</w:t>
            </w:r>
          </w:p>
        </w:tc>
      </w:tr>
      <w:tr w:rsidR="00B53841" w:rsidRPr="007649EA" w14:paraId="69B3113E" w14:textId="77777777" w:rsidTr="2A9A71B3">
        <w:trPr>
          <w:cnfStyle w:val="000000100000" w:firstRow="0" w:lastRow="0" w:firstColumn="0" w:lastColumn="0" w:oddVBand="0" w:evenVBand="0" w:oddHBand="1" w:evenHBand="0" w:firstRowFirstColumn="0" w:firstRowLastColumn="0" w:lastRowFirstColumn="0" w:lastRowLastColumn="0"/>
          <w:trHeight w:val="448"/>
        </w:trPr>
        <w:tc>
          <w:tcPr>
            <w:tcW w:w="782" w:type="pct"/>
            <w:shd w:val="clear" w:color="auto" w:fill="auto"/>
          </w:tcPr>
          <w:p w14:paraId="34D8D1CA" w14:textId="0F507B00" w:rsidR="00B53841" w:rsidRPr="00085641" w:rsidRDefault="00B53841" w:rsidP="00B53841">
            <w:pPr>
              <w:rPr>
                <w:rFonts w:cs="Arial"/>
                <w:b/>
                <w:bCs/>
                <w:sz w:val="16"/>
                <w:szCs w:val="16"/>
              </w:rPr>
            </w:pPr>
            <w:r>
              <w:rPr>
                <w:rFonts w:cs="Arial"/>
                <w:b/>
                <w:bCs/>
                <w:sz w:val="17"/>
                <w:szCs w:val="17"/>
              </w:rPr>
              <w:t>Extremely high prevalence of COVID-19 and existing measures have failed to reduce community transmission</w:t>
            </w:r>
          </w:p>
        </w:tc>
        <w:tc>
          <w:tcPr>
            <w:tcW w:w="480" w:type="pct"/>
            <w:shd w:val="clear" w:color="auto" w:fill="auto"/>
          </w:tcPr>
          <w:p w14:paraId="2946DB82" w14:textId="77777777" w:rsidR="00B53841" w:rsidRPr="00260A4B" w:rsidRDefault="00B53841" w:rsidP="00B53841">
            <w:pPr>
              <w:pStyle w:val="Maintext"/>
              <w:jc w:val="center"/>
              <w:rPr>
                <w:rFonts w:cs="Arial"/>
              </w:rPr>
            </w:pPr>
          </w:p>
        </w:tc>
        <w:tc>
          <w:tcPr>
            <w:tcW w:w="1990" w:type="pct"/>
            <w:shd w:val="clear" w:color="auto" w:fill="auto"/>
          </w:tcPr>
          <w:p w14:paraId="57CBE232" w14:textId="0FD0CF86" w:rsidR="00CB7F5A" w:rsidRPr="00D66925" w:rsidRDefault="00CB7F5A" w:rsidP="00BF07EC">
            <w:pPr>
              <w:pStyle w:val="ListParagraph"/>
              <w:numPr>
                <w:ilvl w:val="0"/>
                <w:numId w:val="3"/>
              </w:numPr>
              <w:shd w:val="clear" w:color="auto" w:fill="FFFFFF"/>
              <w:spacing w:after="300"/>
              <w:rPr>
                <w:rFonts w:eastAsia="Times New Roman" w:cs="Arial"/>
                <w:color w:val="0B0C0C"/>
                <w:szCs w:val="17"/>
                <w:lang w:eastAsia="en-GB"/>
              </w:rPr>
            </w:pPr>
            <w:r w:rsidRPr="00D66925">
              <w:rPr>
                <w:rFonts w:eastAsia="Times New Roman" w:cs="Arial"/>
                <w:color w:val="0B0C0C"/>
                <w:szCs w:val="17"/>
                <w:lang w:eastAsia="en-GB"/>
              </w:rPr>
              <w:t>High-quality face-to-face education remains a</w:t>
            </w:r>
            <w:r w:rsidR="008C4038" w:rsidRPr="00D66925">
              <w:rPr>
                <w:rFonts w:eastAsia="Times New Roman" w:cs="Arial"/>
                <w:color w:val="0B0C0C"/>
                <w:szCs w:val="17"/>
                <w:lang w:eastAsia="en-GB"/>
              </w:rPr>
              <w:t xml:space="preserve"> government</w:t>
            </w:r>
            <w:r w:rsidRPr="00D66925">
              <w:rPr>
                <w:rFonts w:eastAsia="Times New Roman" w:cs="Arial"/>
                <w:color w:val="0B0C0C"/>
                <w:szCs w:val="17"/>
                <w:lang w:eastAsia="en-GB"/>
              </w:rPr>
              <w:t xml:space="preserve"> priority.</w:t>
            </w:r>
          </w:p>
          <w:p w14:paraId="43B16C9C" w14:textId="00190670" w:rsidR="00CB7F5A" w:rsidRPr="00D66925" w:rsidRDefault="00CB7F5A" w:rsidP="00F14F2F">
            <w:pPr>
              <w:pStyle w:val="ListParagraph"/>
              <w:numPr>
                <w:ilvl w:val="0"/>
                <w:numId w:val="3"/>
              </w:numPr>
              <w:shd w:val="clear" w:color="auto" w:fill="FFFFFF"/>
              <w:spacing w:before="300" w:after="300"/>
              <w:rPr>
                <w:rFonts w:eastAsia="Times New Roman" w:cs="Arial"/>
                <w:color w:val="0B0C0C"/>
                <w:szCs w:val="17"/>
                <w:lang w:eastAsia="en-GB"/>
              </w:rPr>
            </w:pPr>
            <w:r w:rsidRPr="00D66925">
              <w:rPr>
                <w:rFonts w:eastAsia="Times New Roman" w:cs="Arial"/>
                <w:color w:val="0B0C0C"/>
                <w:szCs w:val="17"/>
                <w:lang w:eastAsia="en-GB"/>
              </w:rPr>
              <w:t xml:space="preserve">Attendance restrictions </w:t>
            </w:r>
            <w:r w:rsidR="008C4038" w:rsidRPr="00D66925">
              <w:rPr>
                <w:rFonts w:eastAsia="Times New Roman" w:cs="Arial"/>
                <w:color w:val="0B0C0C"/>
                <w:szCs w:val="17"/>
                <w:lang w:eastAsia="en-GB"/>
              </w:rPr>
              <w:t>should</w:t>
            </w:r>
            <w:r w:rsidRPr="00D66925">
              <w:rPr>
                <w:rFonts w:eastAsia="Times New Roman" w:cs="Arial"/>
                <w:color w:val="0B0C0C"/>
                <w:szCs w:val="17"/>
                <w:lang w:eastAsia="en-GB"/>
              </w:rPr>
              <w:t xml:space="preserve"> only ever be considered as a short-term measure and as a last resort</w:t>
            </w:r>
            <w:r w:rsidR="008C4038" w:rsidRPr="00D66925">
              <w:rPr>
                <w:rFonts w:eastAsia="Times New Roman" w:cs="Arial"/>
                <w:color w:val="0B0C0C"/>
                <w:szCs w:val="17"/>
                <w:lang w:eastAsia="en-GB"/>
              </w:rPr>
              <w:t xml:space="preserve"> for individual settings</w:t>
            </w:r>
            <w:r w:rsidRPr="00D66925">
              <w:rPr>
                <w:rFonts w:eastAsia="Times New Roman" w:cs="Arial"/>
                <w:color w:val="0B0C0C"/>
                <w:szCs w:val="17"/>
                <w:lang w:eastAsia="en-GB"/>
              </w:rPr>
              <w:t>, on public health advice in extreme cases</w:t>
            </w:r>
            <w:r w:rsidR="00806DCC">
              <w:rPr>
                <w:rFonts w:eastAsia="Times New Roman" w:cs="Arial"/>
                <w:color w:val="0B0C0C"/>
                <w:szCs w:val="17"/>
                <w:lang w:eastAsia="en-GB"/>
              </w:rPr>
              <w:t xml:space="preserve"> of operational disruption </w:t>
            </w:r>
            <w:r w:rsidR="00B549CC">
              <w:rPr>
                <w:rFonts w:eastAsia="Times New Roman" w:cs="Arial"/>
                <w:color w:val="0B0C0C"/>
                <w:szCs w:val="17"/>
                <w:lang w:eastAsia="en-GB"/>
              </w:rPr>
              <w:t>to staffing</w:t>
            </w:r>
            <w:r w:rsidR="00805F9B">
              <w:rPr>
                <w:rFonts w:eastAsia="Times New Roman" w:cs="Arial"/>
                <w:color w:val="0B0C0C"/>
                <w:szCs w:val="17"/>
                <w:lang w:eastAsia="en-GB"/>
              </w:rPr>
              <w:t xml:space="preserve"> or where other recommended measures have not mitigated against </w:t>
            </w:r>
            <w:r w:rsidR="00DC543F">
              <w:rPr>
                <w:rFonts w:eastAsia="Times New Roman" w:cs="Arial"/>
                <w:color w:val="0B0C0C"/>
                <w:szCs w:val="17"/>
                <w:lang w:eastAsia="en-GB"/>
              </w:rPr>
              <w:t>risks to face-to-face education</w:t>
            </w:r>
            <w:r w:rsidRPr="00D66925">
              <w:rPr>
                <w:rFonts w:eastAsia="Times New Roman" w:cs="Arial"/>
                <w:color w:val="0B0C0C"/>
                <w:szCs w:val="17"/>
                <w:lang w:eastAsia="en-GB"/>
              </w:rPr>
              <w:t xml:space="preserve"> </w:t>
            </w:r>
            <w:r w:rsidR="00FC367A">
              <w:rPr>
                <w:rFonts w:eastAsia="Times New Roman" w:cs="Arial"/>
                <w:color w:val="0B0C0C"/>
                <w:szCs w:val="17"/>
                <w:lang w:eastAsia="en-GB"/>
              </w:rPr>
              <w:t xml:space="preserve">Or </w:t>
            </w:r>
            <w:r w:rsidRPr="00D66925">
              <w:rPr>
                <w:rFonts w:eastAsia="Times New Roman" w:cs="Arial"/>
                <w:color w:val="0B0C0C"/>
                <w:szCs w:val="17"/>
                <w:lang w:eastAsia="en-GB"/>
              </w:rPr>
              <w:t>across an area, on government advice in order to suppress or manage a dangerous variant and to prevent unsustainable pressure on the NHS.</w:t>
            </w:r>
          </w:p>
          <w:p w14:paraId="5752AA13" w14:textId="09491220" w:rsidR="00AF2E3A" w:rsidRPr="00D66925" w:rsidRDefault="00CB7F5A" w:rsidP="00171D2B">
            <w:pPr>
              <w:pStyle w:val="ListParagraph"/>
              <w:numPr>
                <w:ilvl w:val="0"/>
                <w:numId w:val="4"/>
              </w:numPr>
              <w:rPr>
                <w:rFonts w:cs="Arial"/>
                <w:szCs w:val="17"/>
              </w:rPr>
            </w:pPr>
            <w:r w:rsidRPr="00D66925">
              <w:rPr>
                <w:rFonts w:eastAsia="Times New Roman" w:cs="Arial"/>
                <w:color w:val="0B0C0C"/>
                <w:szCs w:val="17"/>
                <w:lang w:eastAsia="en-GB"/>
              </w:rPr>
              <w:t xml:space="preserve">In all circumstances, priority </w:t>
            </w:r>
            <w:r w:rsidR="008C4038" w:rsidRPr="00D66925">
              <w:rPr>
                <w:rFonts w:eastAsia="Times New Roman" w:cs="Arial"/>
                <w:color w:val="0B0C0C"/>
                <w:szCs w:val="17"/>
                <w:lang w:eastAsia="en-GB"/>
              </w:rPr>
              <w:t>should</w:t>
            </w:r>
            <w:r w:rsidRPr="00D66925">
              <w:rPr>
                <w:rFonts w:eastAsia="Times New Roman" w:cs="Arial"/>
                <w:color w:val="0B0C0C"/>
                <w:szCs w:val="17"/>
                <w:lang w:eastAsia="en-GB"/>
              </w:rPr>
              <w:t xml:space="preserve"> continue to be given to vulnerable children and young people and children of critical workers to attend to their normal timetables.</w:t>
            </w:r>
          </w:p>
          <w:p w14:paraId="08A06B5A" w14:textId="596D9FA6" w:rsidR="00CB7F5A" w:rsidRPr="00D66925" w:rsidRDefault="00AF2E3A" w:rsidP="00E21376">
            <w:pPr>
              <w:pStyle w:val="ListParagraph"/>
              <w:numPr>
                <w:ilvl w:val="0"/>
                <w:numId w:val="4"/>
              </w:numPr>
              <w:rPr>
                <w:rFonts w:cs="Arial"/>
                <w:szCs w:val="17"/>
              </w:rPr>
            </w:pPr>
            <w:r w:rsidRPr="00D66925">
              <w:rPr>
                <w:rFonts w:cs="Arial"/>
                <w:szCs w:val="17"/>
              </w:rPr>
              <w:t>Make reference to the definition of vulnerable children:</w:t>
            </w:r>
            <w:r w:rsidRPr="005E28FF">
              <w:rPr>
                <w:rFonts w:cs="Arial"/>
                <w:szCs w:val="17"/>
              </w:rPr>
              <w:t xml:space="preserve"> </w:t>
            </w:r>
            <w:r w:rsidRPr="007C5AC4">
              <w:rPr>
                <w:szCs w:val="17"/>
              </w:rPr>
              <w:t xml:space="preserve"> </w:t>
            </w:r>
            <w:hyperlink r:id="rId19" w:history="1">
              <w:r w:rsidRPr="00D66925">
                <w:rPr>
                  <w:rStyle w:val="Hyperlink"/>
                  <w:sz w:val="17"/>
                  <w:szCs w:val="17"/>
                </w:rPr>
                <w:t>Children of critical workers and vulnerable children who can access schools or educational settings - GOV.UK (www.gov.uk)</w:t>
              </w:r>
            </w:hyperlink>
          </w:p>
          <w:p w14:paraId="430D6D15" w14:textId="77777777" w:rsidR="00AF7DAC" w:rsidRDefault="00CB7F5A" w:rsidP="00E21376">
            <w:pPr>
              <w:pStyle w:val="ListParagraph"/>
              <w:numPr>
                <w:ilvl w:val="0"/>
                <w:numId w:val="3"/>
              </w:numPr>
              <w:shd w:val="clear" w:color="auto" w:fill="FFFFFF"/>
              <w:spacing w:before="300"/>
              <w:rPr>
                <w:rFonts w:eastAsia="Times New Roman" w:cs="Arial"/>
                <w:color w:val="0B0C0C"/>
                <w:szCs w:val="17"/>
                <w:lang w:eastAsia="en-GB"/>
              </w:rPr>
            </w:pPr>
            <w:r w:rsidRPr="00D66925">
              <w:rPr>
                <w:rFonts w:eastAsia="Times New Roman" w:cs="Arial"/>
                <w:color w:val="0B0C0C"/>
                <w:szCs w:val="17"/>
                <w:lang w:eastAsia="en-GB"/>
              </w:rPr>
              <w:t>Where measures include attendance restrictions, </w:t>
            </w:r>
            <w:proofErr w:type="spellStart"/>
            <w:r w:rsidRPr="00D66925">
              <w:rPr>
                <w:rFonts w:eastAsia="Times New Roman" w:cs="Arial"/>
                <w:color w:val="0B0C0C"/>
                <w:szCs w:val="17"/>
                <w:lang w:eastAsia="en-GB"/>
              </w:rPr>
              <w:t>DfE</w:t>
            </w:r>
            <w:proofErr w:type="spellEnd"/>
            <w:r w:rsidRPr="00D66925">
              <w:rPr>
                <w:rFonts w:eastAsia="Times New Roman" w:cs="Arial"/>
                <w:color w:val="0B0C0C"/>
                <w:szCs w:val="17"/>
                <w:lang w:eastAsia="en-GB"/>
              </w:rPr>
              <w:t> may advise on any other groups that should be prioritised.</w:t>
            </w:r>
            <w:r w:rsidR="008C4038" w:rsidRPr="00D66925">
              <w:rPr>
                <w:rFonts w:eastAsia="Times New Roman" w:cs="Arial"/>
                <w:color w:val="0B0C0C"/>
                <w:szCs w:val="17"/>
                <w:lang w:eastAsia="en-GB"/>
              </w:rPr>
              <w:t xml:space="preserve"> Settings should</w:t>
            </w:r>
            <w:r w:rsidRPr="00D66925">
              <w:rPr>
                <w:rFonts w:eastAsia="Times New Roman" w:cs="Arial"/>
                <w:color w:val="0B0C0C"/>
                <w:szCs w:val="17"/>
                <w:lang w:eastAsia="en-GB"/>
              </w:rPr>
              <w:t xml:space="preserve"> make sure </w:t>
            </w:r>
            <w:r w:rsidR="008C4038" w:rsidRPr="00D66925">
              <w:rPr>
                <w:rFonts w:eastAsia="Times New Roman" w:cs="Arial"/>
                <w:color w:val="0B0C0C"/>
                <w:szCs w:val="17"/>
                <w:lang w:eastAsia="en-GB"/>
              </w:rPr>
              <w:t>their</w:t>
            </w:r>
            <w:r w:rsidRPr="00D66925">
              <w:rPr>
                <w:rFonts w:eastAsia="Times New Roman" w:cs="Arial"/>
                <w:color w:val="0B0C0C"/>
                <w:szCs w:val="17"/>
                <w:lang w:eastAsia="en-GB"/>
              </w:rPr>
              <w:t xml:space="preserve"> contingency plans cover the </w:t>
            </w:r>
            <w:proofErr w:type="spellStart"/>
            <w:r w:rsidRPr="00D66925">
              <w:rPr>
                <w:rFonts w:eastAsia="Times New Roman" w:cs="Arial"/>
                <w:color w:val="0B0C0C"/>
                <w:szCs w:val="17"/>
                <w:lang w:eastAsia="en-GB"/>
              </w:rPr>
              <w:t>possibility</w:t>
            </w:r>
            <w:r w:rsidR="008C4038" w:rsidRPr="00D66925">
              <w:rPr>
                <w:rFonts w:eastAsia="Times New Roman" w:cs="Arial"/>
                <w:color w:val="0B0C0C"/>
                <w:szCs w:val="17"/>
                <w:lang w:eastAsia="en-GB"/>
              </w:rPr>
              <w:t>they</w:t>
            </w:r>
            <w:proofErr w:type="spellEnd"/>
            <w:r w:rsidRPr="00D66925">
              <w:rPr>
                <w:rFonts w:eastAsia="Times New Roman" w:cs="Arial"/>
                <w:color w:val="0B0C0C"/>
                <w:szCs w:val="17"/>
                <w:lang w:eastAsia="en-GB"/>
              </w:rPr>
              <w:t xml:space="preserve"> are advised, temporarily, to limit attendance and </w:t>
            </w:r>
            <w:r w:rsidR="008C4038" w:rsidRPr="00D66925">
              <w:rPr>
                <w:rFonts w:eastAsia="Times New Roman" w:cs="Arial"/>
                <w:color w:val="0B0C0C"/>
                <w:szCs w:val="17"/>
                <w:lang w:eastAsia="en-GB"/>
              </w:rPr>
              <w:t>should</w:t>
            </w:r>
            <w:r w:rsidRPr="00D66925">
              <w:rPr>
                <w:rFonts w:eastAsia="Times New Roman" w:cs="Arial"/>
                <w:color w:val="0B0C0C"/>
                <w:szCs w:val="17"/>
                <w:lang w:eastAsia="en-GB"/>
              </w:rPr>
              <w:t xml:space="preserve"> ensure that high-quality remote education is provided to all pupils or students not attending.</w:t>
            </w:r>
          </w:p>
          <w:p w14:paraId="0D40A967" w14:textId="12BEF6C4" w:rsidR="00CB7F5A" w:rsidRPr="00E21376" w:rsidRDefault="00B40EFE" w:rsidP="00E21376">
            <w:pPr>
              <w:pStyle w:val="ListParagraph"/>
              <w:numPr>
                <w:ilvl w:val="0"/>
                <w:numId w:val="3"/>
              </w:numPr>
              <w:shd w:val="clear" w:color="auto" w:fill="FFFFFF"/>
              <w:spacing w:before="300"/>
              <w:rPr>
                <w:rFonts w:eastAsia="Times New Roman" w:cs="Arial"/>
                <w:color w:val="0B0C0C"/>
                <w:szCs w:val="17"/>
                <w:lang w:eastAsia="en-GB"/>
              </w:rPr>
            </w:pPr>
            <w:r w:rsidRPr="00467761">
              <w:rPr>
                <w:rFonts w:cs="Arial"/>
                <w:szCs w:val="17"/>
              </w:rPr>
              <w:t xml:space="preserve">Ensure the </w:t>
            </w:r>
            <w:r w:rsidR="00EA63EA" w:rsidRPr="00467761">
              <w:rPr>
                <w:rFonts w:cs="Arial"/>
                <w:szCs w:val="17"/>
              </w:rPr>
              <w:t>attendance restrictions are</w:t>
            </w:r>
            <w:r w:rsidRPr="00467761">
              <w:rPr>
                <w:rFonts w:cs="Arial"/>
                <w:szCs w:val="17"/>
              </w:rPr>
              <w:t xml:space="preserve"> understood and communicated to pupils, parents/carers, and staff.</w:t>
            </w:r>
          </w:p>
        </w:tc>
        <w:tc>
          <w:tcPr>
            <w:tcW w:w="340" w:type="pct"/>
            <w:shd w:val="clear" w:color="auto" w:fill="auto"/>
          </w:tcPr>
          <w:p w14:paraId="41F2DE6A" w14:textId="77777777" w:rsidR="00B53841" w:rsidRPr="00B213BA" w:rsidRDefault="00B53841" w:rsidP="00B53841">
            <w:pPr>
              <w:pStyle w:val="Maintext"/>
              <w:jc w:val="center"/>
              <w:rPr>
                <w:rFonts w:cs="Arial"/>
                <w:szCs w:val="17"/>
              </w:rPr>
            </w:pPr>
            <w:r w:rsidRPr="00B213BA">
              <w:rPr>
                <w:rFonts w:cs="Arial"/>
                <w:szCs w:val="17"/>
              </w:rPr>
              <w:t>Y/N/NA</w:t>
            </w:r>
          </w:p>
          <w:p w14:paraId="110FFD37" w14:textId="4B5F979F" w:rsidR="00B53841" w:rsidRPr="00B213BA" w:rsidRDefault="00B53841" w:rsidP="00B53841">
            <w:pPr>
              <w:pStyle w:val="Maintext"/>
              <w:jc w:val="center"/>
              <w:rPr>
                <w:rFonts w:cs="Arial"/>
                <w:szCs w:val="17"/>
              </w:rPr>
            </w:pPr>
            <w:r w:rsidRPr="00B213BA">
              <w:rPr>
                <w:rFonts w:cs="Arial"/>
                <w:szCs w:val="17"/>
              </w:rPr>
              <w:t>Y/N/NA</w:t>
            </w:r>
          </w:p>
          <w:p w14:paraId="22A27F72" w14:textId="77777777" w:rsidR="00B53841" w:rsidRDefault="00B53841" w:rsidP="00B53841">
            <w:pPr>
              <w:pStyle w:val="Maintext"/>
              <w:rPr>
                <w:rFonts w:cs="Arial"/>
                <w:b/>
                <w:bCs/>
                <w:color w:val="FFFFFF" w:themeColor="background1"/>
                <w:szCs w:val="17"/>
              </w:rPr>
            </w:pPr>
          </w:p>
          <w:p w14:paraId="01AB3F0E" w14:textId="481A7125" w:rsidR="00B53841" w:rsidRDefault="00B53841" w:rsidP="00B53841">
            <w:pPr>
              <w:pStyle w:val="Maintext"/>
              <w:rPr>
                <w:rFonts w:cs="Arial"/>
                <w:szCs w:val="17"/>
              </w:rPr>
            </w:pPr>
          </w:p>
          <w:p w14:paraId="3973616C" w14:textId="44545D02" w:rsidR="001C5125" w:rsidRDefault="001C5125" w:rsidP="00B53841">
            <w:pPr>
              <w:pStyle w:val="Maintext"/>
              <w:rPr>
                <w:rFonts w:cs="Arial"/>
                <w:szCs w:val="17"/>
              </w:rPr>
            </w:pPr>
          </w:p>
          <w:p w14:paraId="7380FA0D" w14:textId="6BF9F394" w:rsidR="001C5125" w:rsidRDefault="001C5125" w:rsidP="00B53841">
            <w:pPr>
              <w:pStyle w:val="Maintext"/>
              <w:rPr>
                <w:rFonts w:cs="Arial"/>
                <w:szCs w:val="17"/>
              </w:rPr>
            </w:pPr>
          </w:p>
          <w:p w14:paraId="6F026648" w14:textId="77777777" w:rsidR="001C5125" w:rsidRDefault="001C5125" w:rsidP="00B53841">
            <w:pPr>
              <w:pStyle w:val="Maintext"/>
              <w:rPr>
                <w:rFonts w:cs="Arial"/>
                <w:szCs w:val="17"/>
              </w:rPr>
            </w:pPr>
          </w:p>
          <w:p w14:paraId="7C5CD624" w14:textId="77777777" w:rsidR="00B53841" w:rsidRPr="00B213BA" w:rsidRDefault="00B53841" w:rsidP="00B53841">
            <w:pPr>
              <w:pStyle w:val="Maintext"/>
              <w:jc w:val="center"/>
              <w:rPr>
                <w:rFonts w:cs="Arial"/>
                <w:szCs w:val="17"/>
              </w:rPr>
            </w:pPr>
            <w:r w:rsidRPr="00B213BA">
              <w:rPr>
                <w:rFonts w:cs="Arial"/>
                <w:szCs w:val="17"/>
              </w:rPr>
              <w:t>Y/N/NA</w:t>
            </w:r>
          </w:p>
          <w:p w14:paraId="052D6CE7" w14:textId="3AB79902" w:rsidR="00B53841" w:rsidRDefault="00B53841" w:rsidP="00B53841">
            <w:pPr>
              <w:pStyle w:val="Maintext"/>
              <w:rPr>
                <w:rFonts w:cs="Arial"/>
                <w:szCs w:val="17"/>
              </w:rPr>
            </w:pPr>
          </w:p>
          <w:p w14:paraId="2510C90A" w14:textId="504D43E4" w:rsidR="00B53841" w:rsidRPr="00BF1F3A" w:rsidRDefault="00B53841" w:rsidP="00B53841">
            <w:pPr>
              <w:pStyle w:val="Maintext"/>
              <w:rPr>
                <w:rFonts w:cs="Arial"/>
                <w:b/>
                <w:bCs/>
                <w:color w:val="FFFFFF" w:themeColor="background1"/>
                <w:sz w:val="16"/>
                <w:szCs w:val="16"/>
              </w:rPr>
            </w:pPr>
          </w:p>
          <w:p w14:paraId="55A9DA84" w14:textId="77777777" w:rsidR="00B53841" w:rsidRPr="00B213BA" w:rsidRDefault="00B53841" w:rsidP="00B53841">
            <w:pPr>
              <w:pStyle w:val="Maintext"/>
              <w:jc w:val="center"/>
              <w:rPr>
                <w:rFonts w:cs="Arial"/>
                <w:szCs w:val="17"/>
              </w:rPr>
            </w:pPr>
            <w:r w:rsidRPr="00B213BA">
              <w:rPr>
                <w:rFonts w:cs="Arial"/>
                <w:szCs w:val="17"/>
              </w:rPr>
              <w:t>Y/N/NA</w:t>
            </w:r>
          </w:p>
          <w:p w14:paraId="1F647FF3" w14:textId="77777777" w:rsidR="00B53841" w:rsidRDefault="00B53841" w:rsidP="00B53841">
            <w:pPr>
              <w:pStyle w:val="Maintext"/>
              <w:rPr>
                <w:rFonts w:cs="Arial"/>
                <w:b/>
                <w:bCs/>
                <w:color w:val="FFFFFF" w:themeColor="background1"/>
                <w:sz w:val="18"/>
                <w:szCs w:val="18"/>
              </w:rPr>
            </w:pPr>
          </w:p>
          <w:p w14:paraId="62F94FBE" w14:textId="1AF9715B" w:rsidR="00B53841" w:rsidRDefault="00B53841" w:rsidP="00B53841">
            <w:pPr>
              <w:pStyle w:val="Maintext"/>
              <w:rPr>
                <w:rFonts w:cs="Arial"/>
                <w:b/>
                <w:bCs/>
                <w:color w:val="FFFFFF" w:themeColor="background1"/>
                <w:sz w:val="12"/>
                <w:szCs w:val="12"/>
              </w:rPr>
            </w:pPr>
          </w:p>
          <w:p w14:paraId="6E7E5E23" w14:textId="77777777" w:rsidR="001C5125" w:rsidRPr="004C7B99" w:rsidRDefault="001C5125" w:rsidP="00B53841">
            <w:pPr>
              <w:pStyle w:val="Maintext"/>
              <w:rPr>
                <w:rFonts w:cs="Arial"/>
                <w:b/>
                <w:bCs/>
                <w:color w:val="FFFFFF" w:themeColor="background1"/>
                <w:sz w:val="12"/>
                <w:szCs w:val="12"/>
              </w:rPr>
            </w:pPr>
          </w:p>
          <w:p w14:paraId="6DFDFC1A" w14:textId="456ADCFD" w:rsidR="00B53841" w:rsidRPr="004C7B99" w:rsidRDefault="00B53841" w:rsidP="004C7B99">
            <w:pPr>
              <w:pStyle w:val="Maintext"/>
              <w:jc w:val="center"/>
              <w:rPr>
                <w:rFonts w:cs="Arial"/>
                <w:szCs w:val="17"/>
              </w:rPr>
            </w:pPr>
            <w:r w:rsidRPr="00B213BA">
              <w:rPr>
                <w:rFonts w:cs="Arial"/>
                <w:szCs w:val="17"/>
              </w:rPr>
              <w:t>Y/N/NA</w:t>
            </w:r>
          </w:p>
          <w:p w14:paraId="3482DEB5" w14:textId="77777777" w:rsidR="00A272FD" w:rsidRDefault="00A272FD" w:rsidP="004C7B99">
            <w:pPr>
              <w:pStyle w:val="Maintext"/>
              <w:jc w:val="center"/>
              <w:rPr>
                <w:rFonts w:cs="Arial"/>
                <w:szCs w:val="17"/>
              </w:rPr>
            </w:pPr>
          </w:p>
          <w:p w14:paraId="7EFE0CBD" w14:textId="77777777" w:rsidR="00493F53" w:rsidRPr="006664B5" w:rsidRDefault="00493F53" w:rsidP="00493F53">
            <w:pPr>
              <w:pStyle w:val="Maintext"/>
              <w:rPr>
                <w:rFonts w:cs="Arial"/>
                <w:color w:val="FF0000"/>
                <w:sz w:val="14"/>
                <w:szCs w:val="14"/>
              </w:rPr>
            </w:pPr>
            <w:r w:rsidRPr="006664B5">
              <w:rPr>
                <w:rFonts w:cs="Arial"/>
                <w:color w:val="FF0000"/>
                <w:sz w:val="14"/>
                <w:szCs w:val="14"/>
              </w:rPr>
              <w:t xml:space="preserve">All control measures will be NA until directed to action by </w:t>
            </w:r>
            <w:proofErr w:type="spellStart"/>
            <w:r w:rsidRPr="006664B5">
              <w:rPr>
                <w:rFonts w:cs="Arial"/>
                <w:color w:val="FF0000"/>
                <w:sz w:val="14"/>
                <w:szCs w:val="14"/>
              </w:rPr>
              <w:t>DfE</w:t>
            </w:r>
            <w:proofErr w:type="spellEnd"/>
            <w:r w:rsidRPr="006664B5">
              <w:rPr>
                <w:rFonts w:cs="Arial"/>
                <w:color w:val="FF0000"/>
                <w:sz w:val="14"/>
                <w:szCs w:val="14"/>
              </w:rPr>
              <w:t>/PH/LA</w:t>
            </w:r>
          </w:p>
          <w:p w14:paraId="25798429" w14:textId="39C7C761" w:rsidR="00A272FD" w:rsidRPr="0020658C" w:rsidRDefault="00A272FD" w:rsidP="004C7B99">
            <w:pPr>
              <w:pStyle w:val="Maintext"/>
              <w:jc w:val="center"/>
              <w:rPr>
                <w:rFonts w:cs="Arial"/>
                <w:szCs w:val="17"/>
              </w:rPr>
            </w:pPr>
          </w:p>
        </w:tc>
        <w:tc>
          <w:tcPr>
            <w:tcW w:w="971" w:type="pct"/>
            <w:shd w:val="clear" w:color="auto" w:fill="auto"/>
          </w:tcPr>
          <w:p w14:paraId="6C376408" w14:textId="77777777" w:rsidR="00B53841" w:rsidRDefault="00B53841" w:rsidP="00B53841">
            <w:pPr>
              <w:rPr>
                <w:rFonts w:cs="Arial"/>
              </w:rPr>
            </w:pPr>
          </w:p>
          <w:p w14:paraId="02FD7045" w14:textId="77777777" w:rsidR="00F20D67" w:rsidRDefault="00F20D67" w:rsidP="00B53841">
            <w:pPr>
              <w:rPr>
                <w:rFonts w:cs="Arial"/>
              </w:rPr>
            </w:pPr>
          </w:p>
          <w:p w14:paraId="63A34CEB" w14:textId="77777777" w:rsidR="00F20D67" w:rsidRDefault="00F20D67" w:rsidP="00B53841">
            <w:pPr>
              <w:rPr>
                <w:rFonts w:cs="Arial"/>
              </w:rPr>
            </w:pPr>
          </w:p>
          <w:p w14:paraId="1DC83241" w14:textId="77777777" w:rsidR="00F20D67" w:rsidRDefault="00F20D67" w:rsidP="00B53841">
            <w:pPr>
              <w:rPr>
                <w:rFonts w:cs="Arial"/>
              </w:rPr>
            </w:pPr>
          </w:p>
          <w:p w14:paraId="47EDA6CC" w14:textId="77777777" w:rsidR="00F20D67" w:rsidRDefault="00F20D67" w:rsidP="00B53841">
            <w:pPr>
              <w:rPr>
                <w:rFonts w:cs="Arial"/>
              </w:rPr>
            </w:pPr>
          </w:p>
          <w:p w14:paraId="346E6066" w14:textId="77777777" w:rsidR="00F20D67" w:rsidRDefault="00F20D67" w:rsidP="00B53841">
            <w:pPr>
              <w:rPr>
                <w:rFonts w:cs="Arial"/>
              </w:rPr>
            </w:pPr>
          </w:p>
          <w:p w14:paraId="649BE64D" w14:textId="77777777" w:rsidR="00F20D67" w:rsidRDefault="00F20D67" w:rsidP="00B53841">
            <w:pPr>
              <w:rPr>
                <w:rFonts w:cs="Arial"/>
              </w:rPr>
            </w:pPr>
          </w:p>
          <w:p w14:paraId="46A6FF6D" w14:textId="77777777" w:rsidR="00F20D67" w:rsidRDefault="00F20D67" w:rsidP="00B53841">
            <w:pPr>
              <w:rPr>
                <w:rFonts w:cs="Arial"/>
              </w:rPr>
            </w:pPr>
          </w:p>
          <w:p w14:paraId="52E56223" w14:textId="09EBD78D" w:rsidR="00F20D67" w:rsidRPr="00F57276" w:rsidRDefault="00F20D67" w:rsidP="00B53841">
            <w:pPr>
              <w:rPr>
                <w:rFonts w:cs="Arial"/>
              </w:rPr>
            </w:pPr>
          </w:p>
        </w:tc>
        <w:tc>
          <w:tcPr>
            <w:tcW w:w="437" w:type="pct"/>
            <w:shd w:val="clear" w:color="auto" w:fill="auto"/>
          </w:tcPr>
          <w:p w14:paraId="07547A01" w14:textId="77777777" w:rsidR="00B53841" w:rsidRPr="007D2526" w:rsidRDefault="00B53841" w:rsidP="00B53841">
            <w:pPr>
              <w:pStyle w:val="Maintext"/>
              <w:rPr>
                <w:rFonts w:cs="Arial"/>
              </w:rPr>
            </w:pPr>
          </w:p>
        </w:tc>
      </w:tr>
      <w:tr w:rsidR="00B53841" w:rsidRPr="007649EA" w14:paraId="40A80E9C" w14:textId="77777777" w:rsidTr="2A9A71B3">
        <w:trPr>
          <w:cnfStyle w:val="000000010000" w:firstRow="0" w:lastRow="0" w:firstColumn="0" w:lastColumn="0" w:oddVBand="0" w:evenVBand="0" w:oddHBand="0" w:evenHBand="1" w:firstRowFirstColumn="0" w:firstRowLastColumn="0" w:lastRowFirstColumn="0" w:lastRowLastColumn="0"/>
          <w:trHeight w:val="329"/>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C41CAAE" w14:textId="03C2BCF2" w:rsidR="00B53841" w:rsidRPr="00C1651E" w:rsidRDefault="00B53841" w:rsidP="00B53841">
            <w:pPr>
              <w:rPr>
                <w:rFonts w:cstheme="minorHAnsi"/>
                <w:b/>
                <w:sz w:val="20"/>
                <w:szCs w:val="20"/>
              </w:rPr>
            </w:pPr>
            <w:bookmarkStart w:id="7" w:name="_Hlk39420186"/>
            <w:r w:rsidRPr="007D2526">
              <w:rPr>
                <w:rFonts w:cs="Arial"/>
                <w:b/>
                <w:bCs/>
                <w:sz w:val="20"/>
                <w:szCs w:val="20"/>
              </w:rPr>
              <w:t>1.</w:t>
            </w:r>
            <w:r>
              <w:rPr>
                <w:rFonts w:cs="Arial"/>
                <w:b/>
                <w:bCs/>
                <w:sz w:val="20"/>
                <w:szCs w:val="20"/>
              </w:rPr>
              <w:t>4</w:t>
            </w:r>
            <w:r w:rsidRPr="007D2526">
              <w:rPr>
                <w:rFonts w:cs="Arial"/>
                <w:b/>
                <w:bCs/>
                <w:sz w:val="20"/>
                <w:szCs w:val="20"/>
              </w:rPr>
              <w:t xml:space="preserve"> </w:t>
            </w:r>
            <w:r>
              <w:rPr>
                <w:rFonts w:cstheme="minorHAnsi"/>
                <w:b/>
                <w:sz w:val="20"/>
                <w:szCs w:val="20"/>
              </w:rPr>
              <w:t>Asymptomatic testing of staff</w:t>
            </w:r>
          </w:p>
        </w:tc>
      </w:tr>
      <w:bookmarkEnd w:id="7"/>
      <w:tr w:rsidR="00B53841" w:rsidRPr="007649EA" w14:paraId="609D5FFF" w14:textId="77777777" w:rsidTr="2A9A71B3">
        <w:trPr>
          <w:cnfStyle w:val="000000100000" w:firstRow="0" w:lastRow="0" w:firstColumn="0" w:lastColumn="0" w:oddVBand="0" w:evenVBand="0" w:oddHBand="1" w:evenHBand="0" w:firstRowFirstColumn="0" w:firstRowLastColumn="0" w:lastRowFirstColumn="0" w:lastRowLastColumn="0"/>
          <w:trHeight w:val="579"/>
        </w:trPr>
        <w:tc>
          <w:tcPr>
            <w:tcW w:w="782" w:type="pct"/>
            <w:shd w:val="clear" w:color="auto" w:fill="auto"/>
          </w:tcPr>
          <w:p w14:paraId="76C03BBB" w14:textId="7CD4E2F5" w:rsidR="00B53841" w:rsidRPr="007D2526" w:rsidRDefault="00B53841" w:rsidP="00B53841">
            <w:pPr>
              <w:rPr>
                <w:rFonts w:cs="Arial"/>
                <w:b/>
                <w:bCs/>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auto"/>
          </w:tcPr>
          <w:p w14:paraId="463F29E8" w14:textId="77777777" w:rsidR="00B53841" w:rsidRPr="007D2526" w:rsidRDefault="00B53841" w:rsidP="00B53841">
            <w:pPr>
              <w:pStyle w:val="Maintext"/>
              <w:jc w:val="center"/>
              <w:rPr>
                <w:rFonts w:cs="Arial"/>
              </w:rPr>
            </w:pPr>
          </w:p>
        </w:tc>
        <w:tc>
          <w:tcPr>
            <w:tcW w:w="1990" w:type="pct"/>
            <w:shd w:val="clear" w:color="auto" w:fill="auto"/>
          </w:tcPr>
          <w:p w14:paraId="4A8ECBCD" w14:textId="77777777" w:rsidR="00B53841" w:rsidRPr="00125EC4" w:rsidRDefault="00B53841" w:rsidP="00B53841">
            <w:pPr>
              <w:pStyle w:val="NormalWeb"/>
              <w:numPr>
                <w:ilvl w:val="0"/>
                <w:numId w:val="3"/>
              </w:numPr>
              <w:spacing w:before="0" w:beforeAutospacing="0" w:after="0" w:afterAutospacing="0"/>
              <w:rPr>
                <w:rFonts w:ascii="Arial" w:hAnsi="Arial" w:cs="Arial"/>
                <w:sz w:val="17"/>
                <w:szCs w:val="17"/>
                <w:lang w:eastAsia="en-US"/>
              </w:rPr>
            </w:pPr>
            <w:r w:rsidRPr="00C24361">
              <w:rPr>
                <w:rFonts w:ascii="Arial" w:hAnsi="Arial" w:cs="Arial"/>
                <w:color w:val="0B0C0C"/>
                <w:sz w:val="17"/>
                <w:szCs w:val="17"/>
                <w:shd w:val="clear" w:color="auto" w:fill="FFFFFF"/>
              </w:rPr>
              <w:t>When a variant of COVID-19 is classed as a </w:t>
            </w:r>
            <w:hyperlink r:id="rId20" w:history="1">
              <w:r w:rsidRPr="00C24361">
                <w:rPr>
                  <w:rStyle w:val="Hyperlink"/>
                  <w:rFonts w:eastAsiaTheme="majorEastAsia" w:cs="Arial"/>
                  <w:color w:val="1D70B8"/>
                  <w:sz w:val="17"/>
                  <w:szCs w:val="17"/>
                  <w:bdr w:val="none" w:sz="0" w:space="0" w:color="auto" w:frame="1"/>
                  <w:shd w:val="clear" w:color="auto" w:fill="FFFFFF"/>
                </w:rPr>
                <w:t>variant of concern (</w:t>
              </w:r>
              <w:proofErr w:type="spellStart"/>
              <w:r w:rsidRPr="00C24361">
                <w:rPr>
                  <w:rStyle w:val="Hyperlink"/>
                  <w:rFonts w:eastAsiaTheme="majorEastAsia" w:cs="Arial"/>
                  <w:color w:val="1D70B8"/>
                  <w:sz w:val="17"/>
                  <w:szCs w:val="17"/>
                  <w:bdr w:val="none" w:sz="0" w:space="0" w:color="auto" w:frame="1"/>
                  <w:shd w:val="clear" w:color="auto" w:fill="FFFFFF"/>
                </w:rPr>
                <w:t>VoC</w:t>
              </w:r>
              <w:proofErr w:type="spellEnd"/>
              <w:r w:rsidRPr="00C24361">
                <w:rPr>
                  <w:rStyle w:val="Hyperlink"/>
                  <w:rFonts w:eastAsiaTheme="majorEastAsia" w:cs="Arial"/>
                  <w:color w:val="1D70B8"/>
                  <w:sz w:val="17"/>
                  <w:szCs w:val="17"/>
                  <w:bdr w:val="none" w:sz="0" w:space="0" w:color="auto" w:frame="1"/>
                  <w:shd w:val="clear" w:color="auto" w:fill="FFFFFF"/>
                </w:rPr>
                <w:t>)</w:t>
              </w:r>
            </w:hyperlink>
            <w:r w:rsidRPr="00C24361">
              <w:rPr>
                <w:rFonts w:ascii="Arial" w:hAnsi="Arial" w:cs="Arial"/>
                <w:color w:val="0B0C0C"/>
                <w:sz w:val="17"/>
                <w:szCs w:val="17"/>
                <w:shd w:val="clear" w:color="auto" w:fill="FFFFFF"/>
              </w:rPr>
              <w:t>, </w:t>
            </w:r>
            <w:r w:rsidRPr="00C24361">
              <w:rPr>
                <w:rFonts w:ascii="Arial" w:hAnsi="Arial" w:cs="Arial"/>
                <w:sz w:val="17"/>
                <w:szCs w:val="17"/>
              </w:rPr>
              <w:t>DHSC</w:t>
            </w:r>
            <w:r w:rsidRPr="00C24361">
              <w:rPr>
                <w:rFonts w:ascii="Arial" w:hAnsi="Arial" w:cs="Arial"/>
                <w:color w:val="0B0C0C"/>
                <w:sz w:val="17"/>
                <w:szCs w:val="17"/>
                <w:shd w:val="clear" w:color="auto" w:fill="FFFFFF"/>
              </w:rPr>
              <w:t xml:space="preserve"> will ramp up targeted testing in that geographical area to help suppress and control any possible new cases and better </w:t>
            </w:r>
            <w:r w:rsidRPr="00BE10B1">
              <w:rPr>
                <w:rFonts w:ascii="Arial" w:hAnsi="Arial" w:cs="Arial"/>
                <w:color w:val="0B0C0C"/>
                <w:sz w:val="17"/>
                <w:szCs w:val="17"/>
                <w:shd w:val="clear" w:color="auto" w:fill="FFFFFF"/>
              </w:rPr>
              <w:t>understand the new variants.</w:t>
            </w:r>
          </w:p>
          <w:p w14:paraId="314EAC4E" w14:textId="7756F995" w:rsidR="009D7882" w:rsidRPr="00467761" w:rsidRDefault="009D7882" w:rsidP="00B53841">
            <w:pPr>
              <w:pStyle w:val="NormalWeb"/>
              <w:numPr>
                <w:ilvl w:val="0"/>
                <w:numId w:val="3"/>
              </w:numPr>
              <w:spacing w:before="0" w:beforeAutospacing="0" w:after="0" w:afterAutospacing="0"/>
              <w:rPr>
                <w:rFonts w:ascii="Arial" w:hAnsi="Arial" w:cs="Arial"/>
                <w:sz w:val="17"/>
                <w:szCs w:val="17"/>
                <w:lang w:eastAsia="en-US"/>
              </w:rPr>
            </w:pPr>
            <w:r w:rsidRPr="00467761">
              <w:rPr>
                <w:rFonts w:ascii="Arial" w:hAnsi="Arial" w:cs="Arial"/>
                <w:color w:val="0B0C0C"/>
                <w:sz w:val="17"/>
                <w:szCs w:val="17"/>
                <w:shd w:val="clear" w:color="auto" w:fill="FFFFFF"/>
              </w:rPr>
              <w:t>An increased</w:t>
            </w:r>
            <w:proofErr w:type="gramStart"/>
            <w:r w:rsidRPr="00467761">
              <w:rPr>
                <w:rFonts w:ascii="Arial" w:hAnsi="Arial" w:cs="Arial"/>
                <w:color w:val="0B0C0C"/>
                <w:sz w:val="17"/>
                <w:szCs w:val="17"/>
                <w:shd w:val="clear" w:color="auto" w:fill="FFFFFF"/>
              </w:rPr>
              <w:t>  use</w:t>
            </w:r>
            <w:proofErr w:type="gramEnd"/>
            <w:r w:rsidRPr="00467761">
              <w:rPr>
                <w:rFonts w:ascii="Arial" w:hAnsi="Arial" w:cs="Arial"/>
                <w:color w:val="0B0C0C"/>
                <w:sz w:val="17"/>
                <w:szCs w:val="17"/>
                <w:shd w:val="clear" w:color="auto" w:fill="FFFFFF"/>
              </w:rPr>
              <w:t xml:space="preserve"> of </w:t>
            </w:r>
            <w:r w:rsidRPr="00467761">
              <w:rPr>
                <w:rFonts w:ascii="Arial" w:hAnsi="Arial" w:cs="Arial"/>
                <w:sz w:val="17"/>
                <w:szCs w:val="17"/>
              </w:rPr>
              <w:t>LFD</w:t>
            </w:r>
            <w:r w:rsidRPr="00467761">
              <w:rPr>
                <w:rFonts w:ascii="Arial" w:hAnsi="Arial" w:cs="Arial"/>
                <w:color w:val="0B0C0C"/>
                <w:sz w:val="17"/>
                <w:szCs w:val="17"/>
                <w:shd w:val="clear" w:color="auto" w:fill="FFFFFF"/>
              </w:rPr>
              <w:t> testing  may be advised for an individual setting or in areas of high prevalence by </w:t>
            </w:r>
            <w:proofErr w:type="spellStart"/>
            <w:r w:rsidRPr="00467761">
              <w:rPr>
                <w:rFonts w:ascii="Arial" w:hAnsi="Arial" w:cs="Arial"/>
                <w:sz w:val="17"/>
                <w:szCs w:val="17"/>
              </w:rPr>
              <w:t>DsPH</w:t>
            </w:r>
            <w:proofErr w:type="spellEnd"/>
            <w:r w:rsidRPr="00467761">
              <w:rPr>
                <w:rFonts w:ascii="Arial" w:hAnsi="Arial" w:cs="Arial"/>
                <w:color w:val="0B0C0C"/>
                <w:sz w:val="17"/>
                <w:szCs w:val="17"/>
                <w:shd w:val="clear" w:color="auto" w:fill="FFFFFF"/>
              </w:rPr>
              <w:t> as part of their responsibilities in outbreak management.</w:t>
            </w:r>
          </w:p>
          <w:p w14:paraId="5EB1CD73" w14:textId="026EA86D" w:rsidR="00032B15" w:rsidRPr="00467761" w:rsidRDefault="00032B15" w:rsidP="00B53841">
            <w:pPr>
              <w:pStyle w:val="NormalWeb"/>
              <w:numPr>
                <w:ilvl w:val="0"/>
                <w:numId w:val="3"/>
              </w:numPr>
              <w:spacing w:before="0" w:beforeAutospacing="0" w:after="0" w:afterAutospacing="0"/>
              <w:rPr>
                <w:rFonts w:ascii="Arial" w:hAnsi="Arial" w:cs="Arial"/>
                <w:sz w:val="17"/>
                <w:szCs w:val="17"/>
                <w:lang w:eastAsia="en-US"/>
              </w:rPr>
            </w:pPr>
            <w:r w:rsidRPr="00467761">
              <w:rPr>
                <w:rFonts w:ascii="Arial" w:hAnsi="Arial" w:cs="Arial"/>
                <w:sz w:val="17"/>
                <w:szCs w:val="17"/>
              </w:rPr>
              <w:t xml:space="preserve">Staff and pupils are aware of the new national approach to daily testing for contacts of COVID – 19. </w:t>
            </w:r>
          </w:p>
          <w:p w14:paraId="6428BE4C" w14:textId="1EA31DFD" w:rsidR="006016E4" w:rsidRPr="006016E4" w:rsidRDefault="006016E4" w:rsidP="00B53841">
            <w:pPr>
              <w:pStyle w:val="NormalWeb"/>
              <w:numPr>
                <w:ilvl w:val="0"/>
                <w:numId w:val="3"/>
              </w:numPr>
              <w:spacing w:before="0" w:beforeAutospacing="0" w:after="0" w:afterAutospacing="0"/>
              <w:rPr>
                <w:rFonts w:ascii="Arial" w:hAnsi="Arial" w:cs="Arial"/>
                <w:sz w:val="17"/>
                <w:szCs w:val="17"/>
                <w:lang w:eastAsia="en-US"/>
              </w:rPr>
            </w:pPr>
            <w:r w:rsidRPr="006016E4">
              <w:rPr>
                <w:rFonts w:ascii="Arial" w:hAnsi="Arial" w:cs="Arial"/>
                <w:sz w:val="17"/>
                <w:szCs w:val="17"/>
              </w:rPr>
              <w:t>Staff have received clear communications informing them</w:t>
            </w:r>
            <w:r w:rsidR="00936C2F">
              <w:rPr>
                <w:rFonts w:ascii="Arial" w:hAnsi="Arial" w:cs="Arial"/>
                <w:sz w:val="17"/>
                <w:szCs w:val="17"/>
              </w:rPr>
              <w:t xml:space="preserve"> about </w:t>
            </w:r>
            <w:r w:rsidR="00E965B6">
              <w:rPr>
                <w:rFonts w:ascii="Arial" w:hAnsi="Arial" w:cs="Arial"/>
                <w:sz w:val="17"/>
                <w:szCs w:val="17"/>
              </w:rPr>
              <w:t>the increased use of home testing.</w:t>
            </w:r>
          </w:p>
        </w:tc>
        <w:tc>
          <w:tcPr>
            <w:tcW w:w="340" w:type="pct"/>
            <w:shd w:val="clear" w:color="auto" w:fill="auto"/>
          </w:tcPr>
          <w:p w14:paraId="203F6170" w14:textId="77777777" w:rsidR="00B53841" w:rsidRPr="00B213BA" w:rsidRDefault="00B53841" w:rsidP="00B53841">
            <w:pPr>
              <w:pStyle w:val="Maintext"/>
              <w:jc w:val="center"/>
              <w:rPr>
                <w:rFonts w:cs="Arial"/>
                <w:szCs w:val="17"/>
              </w:rPr>
            </w:pPr>
            <w:r w:rsidRPr="00B213BA">
              <w:rPr>
                <w:rFonts w:cs="Arial"/>
                <w:szCs w:val="17"/>
              </w:rPr>
              <w:t>Y/N/NA</w:t>
            </w:r>
          </w:p>
          <w:p w14:paraId="3B7B4B86" w14:textId="77777777" w:rsidR="00B53841" w:rsidRPr="00B213BA" w:rsidRDefault="00B53841" w:rsidP="00B53841">
            <w:pPr>
              <w:pStyle w:val="Maintext"/>
              <w:jc w:val="center"/>
              <w:rPr>
                <w:rFonts w:cs="Arial"/>
                <w:szCs w:val="17"/>
              </w:rPr>
            </w:pPr>
          </w:p>
          <w:p w14:paraId="78A1B775" w14:textId="77777777" w:rsidR="00B53841" w:rsidRDefault="00B53841" w:rsidP="00B53841">
            <w:pPr>
              <w:pStyle w:val="Maintext"/>
              <w:rPr>
                <w:rFonts w:cs="Arial"/>
                <w:color w:val="FF0000"/>
                <w:sz w:val="14"/>
                <w:szCs w:val="14"/>
              </w:rPr>
            </w:pPr>
          </w:p>
          <w:p w14:paraId="2066753B" w14:textId="608A9428" w:rsidR="00B53841" w:rsidRDefault="00B53841" w:rsidP="00B53841">
            <w:pPr>
              <w:pStyle w:val="Maintext"/>
              <w:rPr>
                <w:rFonts w:cs="Arial"/>
                <w:color w:val="FF0000"/>
                <w:sz w:val="14"/>
                <w:szCs w:val="14"/>
              </w:rPr>
            </w:pPr>
          </w:p>
          <w:p w14:paraId="3F6299AC" w14:textId="2C506A3F" w:rsidR="00BF1F3A" w:rsidRDefault="00BF1F3A" w:rsidP="00B53841">
            <w:pPr>
              <w:pStyle w:val="Maintext"/>
              <w:rPr>
                <w:rFonts w:cs="Arial"/>
                <w:color w:val="FF0000"/>
                <w:sz w:val="14"/>
                <w:szCs w:val="14"/>
              </w:rPr>
            </w:pPr>
          </w:p>
          <w:p w14:paraId="2408B713" w14:textId="77777777" w:rsidR="00BF1F3A" w:rsidRDefault="00BF1F3A" w:rsidP="00B53841">
            <w:pPr>
              <w:pStyle w:val="Maintext"/>
              <w:rPr>
                <w:rFonts w:cs="Arial"/>
                <w:color w:val="FF0000"/>
                <w:sz w:val="14"/>
                <w:szCs w:val="14"/>
              </w:rPr>
            </w:pPr>
          </w:p>
          <w:p w14:paraId="07E991F0" w14:textId="77777777" w:rsidR="00B53841" w:rsidRDefault="00B53841" w:rsidP="00B53841">
            <w:pPr>
              <w:pStyle w:val="Maintext"/>
              <w:rPr>
                <w:rFonts w:cs="Arial"/>
                <w:color w:val="FF0000"/>
                <w:sz w:val="14"/>
                <w:szCs w:val="14"/>
              </w:rPr>
            </w:pPr>
          </w:p>
          <w:p w14:paraId="0846C00A" w14:textId="1B631F85" w:rsidR="00B53841" w:rsidRDefault="00B53841" w:rsidP="00B53841">
            <w:pPr>
              <w:pStyle w:val="Maintext"/>
              <w:jc w:val="center"/>
              <w:rPr>
                <w:rFonts w:cs="Arial"/>
                <w:szCs w:val="17"/>
              </w:rPr>
            </w:pPr>
            <w:r w:rsidRPr="00B213BA">
              <w:rPr>
                <w:rFonts w:cs="Arial"/>
                <w:szCs w:val="17"/>
              </w:rPr>
              <w:t>Y/N/NA</w:t>
            </w:r>
          </w:p>
          <w:p w14:paraId="44BCF26E" w14:textId="77777777" w:rsidR="00E21376" w:rsidRDefault="00E21376" w:rsidP="00B53841">
            <w:pPr>
              <w:pStyle w:val="Maintext"/>
              <w:jc w:val="center"/>
              <w:rPr>
                <w:rFonts w:cs="Arial"/>
                <w:szCs w:val="17"/>
              </w:rPr>
            </w:pPr>
          </w:p>
          <w:p w14:paraId="448792D8" w14:textId="77777777" w:rsidR="00E21376" w:rsidRDefault="00E21376" w:rsidP="00E21376">
            <w:pPr>
              <w:pStyle w:val="Maintext"/>
              <w:jc w:val="center"/>
              <w:rPr>
                <w:rFonts w:cs="Arial"/>
                <w:szCs w:val="17"/>
              </w:rPr>
            </w:pPr>
            <w:r w:rsidRPr="00B213BA">
              <w:rPr>
                <w:rFonts w:cs="Arial"/>
                <w:szCs w:val="17"/>
              </w:rPr>
              <w:t>Y/N/NA</w:t>
            </w:r>
          </w:p>
          <w:p w14:paraId="5FD3D9AD" w14:textId="586D0AD2" w:rsidR="00E21376" w:rsidRDefault="00E21376" w:rsidP="00B53841">
            <w:pPr>
              <w:pStyle w:val="Maintext"/>
              <w:jc w:val="center"/>
              <w:rPr>
                <w:rFonts w:cs="Arial"/>
                <w:szCs w:val="17"/>
              </w:rPr>
            </w:pPr>
          </w:p>
          <w:p w14:paraId="5149B0BA" w14:textId="77777777" w:rsidR="00E21376" w:rsidRDefault="00E21376" w:rsidP="00E21376">
            <w:pPr>
              <w:pStyle w:val="Maintext"/>
              <w:jc w:val="center"/>
              <w:rPr>
                <w:rFonts w:cs="Arial"/>
                <w:szCs w:val="17"/>
              </w:rPr>
            </w:pPr>
            <w:r w:rsidRPr="00B213BA">
              <w:rPr>
                <w:rFonts w:cs="Arial"/>
                <w:szCs w:val="17"/>
              </w:rPr>
              <w:t>Y/N/NA</w:t>
            </w:r>
          </w:p>
          <w:p w14:paraId="16DF105C" w14:textId="3D5C811F" w:rsidR="00B53841" w:rsidRPr="0020658C" w:rsidRDefault="00E21376" w:rsidP="00E21376">
            <w:pPr>
              <w:pStyle w:val="Maintext"/>
              <w:rPr>
                <w:rFonts w:cs="Arial"/>
                <w:color w:val="FF0000"/>
                <w:sz w:val="14"/>
                <w:szCs w:val="14"/>
              </w:rPr>
            </w:pPr>
            <w:r w:rsidRPr="0020658C">
              <w:rPr>
                <w:rFonts w:cs="Arial"/>
                <w:color w:val="FF0000"/>
                <w:sz w:val="14"/>
                <w:szCs w:val="14"/>
              </w:rPr>
              <w:t xml:space="preserve">All control measures will be NA until directed to action by </w:t>
            </w:r>
            <w:proofErr w:type="spellStart"/>
            <w:r w:rsidRPr="0020658C">
              <w:rPr>
                <w:rFonts w:cs="Arial"/>
                <w:color w:val="FF0000"/>
                <w:sz w:val="14"/>
                <w:szCs w:val="14"/>
              </w:rPr>
              <w:t>DfE</w:t>
            </w:r>
            <w:proofErr w:type="spellEnd"/>
            <w:r w:rsidRPr="0020658C">
              <w:rPr>
                <w:rFonts w:cs="Arial"/>
                <w:color w:val="FF0000"/>
                <w:sz w:val="14"/>
                <w:szCs w:val="14"/>
              </w:rPr>
              <w:t>/PH/LA</w:t>
            </w:r>
          </w:p>
        </w:tc>
        <w:tc>
          <w:tcPr>
            <w:tcW w:w="971" w:type="pct"/>
            <w:shd w:val="clear" w:color="auto" w:fill="auto"/>
          </w:tcPr>
          <w:p w14:paraId="17AD93B2" w14:textId="77777777" w:rsidR="00B53841" w:rsidRPr="00F70B68" w:rsidRDefault="00B53841" w:rsidP="00B53841">
            <w:pPr>
              <w:rPr>
                <w:rFonts w:cs="Arial"/>
              </w:rPr>
            </w:pPr>
          </w:p>
        </w:tc>
        <w:tc>
          <w:tcPr>
            <w:tcW w:w="437" w:type="pct"/>
            <w:shd w:val="clear" w:color="auto" w:fill="auto"/>
          </w:tcPr>
          <w:p w14:paraId="0DE4B5B7" w14:textId="77777777" w:rsidR="00B53841" w:rsidRPr="007D2526" w:rsidRDefault="00B53841" w:rsidP="00B53841">
            <w:pPr>
              <w:pStyle w:val="Maintext"/>
              <w:rPr>
                <w:rFonts w:cs="Arial"/>
              </w:rPr>
            </w:pPr>
          </w:p>
        </w:tc>
      </w:tr>
      <w:tr w:rsidR="00B53841" w:rsidRPr="00935400" w14:paraId="69C88936" w14:textId="77777777" w:rsidTr="2A9A71B3">
        <w:trPr>
          <w:cnfStyle w:val="000000010000" w:firstRow="0" w:lastRow="0" w:firstColumn="0" w:lastColumn="0" w:oddVBand="0" w:evenVBand="0" w:oddHBand="0" w:evenHBand="1" w:firstRowFirstColumn="0" w:firstRowLastColumn="0" w:lastRowFirstColumn="0" w:lastRowLastColumn="0"/>
          <w:trHeight w:val="296"/>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8A3ECBE" w14:textId="3C722E50" w:rsidR="00B53841" w:rsidRPr="007D2526" w:rsidRDefault="00B53841" w:rsidP="00B53841">
            <w:pPr>
              <w:rPr>
                <w:rFonts w:cs="Arial"/>
                <w:b/>
                <w:bCs/>
                <w:sz w:val="20"/>
                <w:szCs w:val="20"/>
              </w:rPr>
            </w:pPr>
            <w:bookmarkStart w:id="8" w:name="_Hlk39421740"/>
            <w:r w:rsidRPr="007D2526">
              <w:rPr>
                <w:rFonts w:cs="Arial"/>
                <w:b/>
                <w:bCs/>
                <w:sz w:val="20"/>
                <w:szCs w:val="20"/>
              </w:rPr>
              <w:t>1.</w:t>
            </w:r>
            <w:r>
              <w:rPr>
                <w:rFonts w:cs="Arial"/>
                <w:b/>
                <w:bCs/>
                <w:sz w:val="20"/>
                <w:szCs w:val="20"/>
              </w:rPr>
              <w:t>5 Face Coverings</w:t>
            </w:r>
          </w:p>
        </w:tc>
      </w:tr>
      <w:tr w:rsidR="004C7B99" w:rsidRPr="007649EA" w14:paraId="793416E9" w14:textId="77777777" w:rsidTr="2A9A71B3">
        <w:trPr>
          <w:cnfStyle w:val="000000100000" w:firstRow="0" w:lastRow="0" w:firstColumn="0" w:lastColumn="0" w:oddVBand="0" w:evenVBand="0" w:oddHBand="1" w:evenHBand="0" w:firstRowFirstColumn="0" w:firstRowLastColumn="0" w:lastRowFirstColumn="0" w:lastRowLastColumn="0"/>
          <w:trHeight w:val="1986"/>
        </w:trPr>
        <w:tc>
          <w:tcPr>
            <w:tcW w:w="782" w:type="pct"/>
            <w:shd w:val="clear" w:color="auto" w:fill="auto"/>
          </w:tcPr>
          <w:p w14:paraId="7CFA382F" w14:textId="783CA646" w:rsidR="004C7B99" w:rsidRDefault="00B27DC7" w:rsidP="00B53841">
            <w:pPr>
              <w:pStyle w:val="Maintext"/>
              <w:rPr>
                <w:rFonts w:cs="Arial"/>
                <w:b/>
                <w:bCs/>
                <w:szCs w:val="17"/>
              </w:rPr>
            </w:pPr>
            <w:r>
              <w:rPr>
                <w:rFonts w:cs="Arial"/>
                <w:b/>
                <w:bCs/>
                <w:szCs w:val="17"/>
              </w:rPr>
              <w:t>Extremely high prevalence of COVID-19 / variant of concern (</w:t>
            </w:r>
            <w:proofErr w:type="spellStart"/>
            <w:r>
              <w:rPr>
                <w:rFonts w:cs="Arial"/>
                <w:b/>
                <w:bCs/>
                <w:szCs w:val="17"/>
              </w:rPr>
              <w:t>VoC</w:t>
            </w:r>
            <w:proofErr w:type="spellEnd"/>
            <w:r>
              <w:rPr>
                <w:rFonts w:cs="Arial"/>
                <w:b/>
                <w:bCs/>
                <w:szCs w:val="17"/>
              </w:rPr>
              <w:t>)</w:t>
            </w:r>
          </w:p>
        </w:tc>
        <w:tc>
          <w:tcPr>
            <w:tcW w:w="480" w:type="pct"/>
            <w:shd w:val="clear" w:color="auto" w:fill="auto"/>
          </w:tcPr>
          <w:p w14:paraId="264A4B4D" w14:textId="77777777" w:rsidR="004C7B99" w:rsidRPr="007D2526" w:rsidRDefault="004C7B99" w:rsidP="00B53841">
            <w:pPr>
              <w:pStyle w:val="Maintext"/>
              <w:jc w:val="center"/>
              <w:rPr>
                <w:rFonts w:cs="Arial"/>
              </w:rPr>
            </w:pPr>
          </w:p>
        </w:tc>
        <w:tc>
          <w:tcPr>
            <w:tcW w:w="1990" w:type="pct"/>
            <w:shd w:val="clear" w:color="auto" w:fill="auto"/>
          </w:tcPr>
          <w:p w14:paraId="1FE92DAE" w14:textId="267833ED" w:rsidR="004C7B99" w:rsidRPr="009C195B" w:rsidRDefault="0003494D" w:rsidP="00B53841">
            <w:pPr>
              <w:pStyle w:val="paragraph"/>
              <w:numPr>
                <w:ilvl w:val="0"/>
                <w:numId w:val="10"/>
              </w:numPr>
              <w:spacing w:before="0" w:beforeAutospacing="0" w:after="0" w:afterAutospacing="0"/>
              <w:textAlignment w:val="baseline"/>
              <w:rPr>
                <w:rFonts w:ascii="Arial" w:eastAsiaTheme="majorEastAsia" w:hAnsi="Arial" w:cs="Arial"/>
                <w:sz w:val="17"/>
                <w:szCs w:val="17"/>
                <w:shd w:val="clear" w:color="auto" w:fill="FFFF00"/>
              </w:rPr>
            </w:pPr>
            <w:r w:rsidRPr="0003494D">
              <w:rPr>
                <w:rFonts w:ascii="Arial" w:hAnsi="Arial" w:cs="Arial"/>
                <w:sz w:val="17"/>
                <w:szCs w:val="17"/>
              </w:rPr>
              <w:t>Director of Public Health</w:t>
            </w:r>
            <w:r w:rsidR="00764545">
              <w:rPr>
                <w:rFonts w:ascii="Arial" w:hAnsi="Arial" w:cs="Arial"/>
                <w:sz w:val="17"/>
                <w:szCs w:val="17"/>
              </w:rPr>
              <w:t xml:space="preserve"> advises that face coverings should temporarily be worn in communal areas</w:t>
            </w:r>
            <w:r w:rsidR="009C195B">
              <w:rPr>
                <w:rFonts w:ascii="Arial" w:hAnsi="Arial" w:cs="Arial"/>
                <w:sz w:val="17"/>
                <w:szCs w:val="17"/>
              </w:rPr>
              <w:t xml:space="preserve"> </w:t>
            </w:r>
            <w:r w:rsidR="00EC2A2A">
              <w:rPr>
                <w:rFonts w:ascii="Arial" w:hAnsi="Arial" w:cs="Arial"/>
                <w:sz w:val="17"/>
                <w:szCs w:val="17"/>
              </w:rPr>
              <w:t xml:space="preserve">or </w:t>
            </w:r>
            <w:r w:rsidR="009C195B">
              <w:rPr>
                <w:rFonts w:ascii="Arial" w:hAnsi="Arial" w:cs="Arial"/>
                <w:sz w:val="17"/>
                <w:szCs w:val="17"/>
              </w:rPr>
              <w:t>classrooms (by staff and visitors, unless they are exempt).</w:t>
            </w:r>
          </w:p>
          <w:p w14:paraId="40AD7F93" w14:textId="754A3176" w:rsidR="00DC28D0" w:rsidRPr="00A44625" w:rsidRDefault="009C195B" w:rsidP="00DC28D0">
            <w:pPr>
              <w:pStyle w:val="paragraph"/>
              <w:numPr>
                <w:ilvl w:val="0"/>
                <w:numId w:val="10"/>
              </w:numPr>
              <w:spacing w:before="0" w:beforeAutospacing="0" w:after="0" w:afterAutospacing="0"/>
              <w:textAlignment w:val="baseline"/>
              <w:rPr>
                <w:rFonts w:ascii="Arial" w:eastAsiaTheme="majorEastAsia" w:hAnsi="Arial" w:cs="Arial"/>
                <w:sz w:val="17"/>
                <w:szCs w:val="17"/>
                <w:shd w:val="clear" w:color="auto" w:fill="FFFF00"/>
              </w:rPr>
            </w:pPr>
            <w:r w:rsidRPr="009C195B">
              <w:rPr>
                <w:rFonts w:ascii="Arial" w:hAnsi="Arial" w:cs="Arial"/>
                <w:sz w:val="17"/>
                <w:szCs w:val="17"/>
              </w:rPr>
              <w:t>Face visor</w:t>
            </w:r>
            <w:r>
              <w:rPr>
                <w:rFonts w:ascii="Arial" w:hAnsi="Arial" w:cs="Arial"/>
                <w:sz w:val="17"/>
                <w:szCs w:val="17"/>
              </w:rPr>
              <w:t xml:space="preserve">s </w:t>
            </w:r>
            <w:r w:rsidR="00A53AD2">
              <w:rPr>
                <w:rFonts w:ascii="Arial" w:hAnsi="Arial" w:cs="Arial"/>
                <w:sz w:val="17"/>
                <w:szCs w:val="17"/>
              </w:rPr>
              <w:t>or shields can be worn by those exempt from wearing a face covering but they are not an equivalent</w:t>
            </w:r>
            <w:r w:rsidR="00545CF0">
              <w:rPr>
                <w:rFonts w:ascii="Arial" w:hAnsi="Arial" w:cs="Arial"/>
                <w:sz w:val="17"/>
                <w:szCs w:val="17"/>
              </w:rPr>
              <w:t xml:space="preserve"> alternative in terms of source control of virus transmissio</w:t>
            </w:r>
            <w:r w:rsidR="00A44625">
              <w:rPr>
                <w:rFonts w:ascii="Arial" w:hAnsi="Arial" w:cs="Arial"/>
                <w:sz w:val="17"/>
                <w:szCs w:val="17"/>
              </w:rPr>
              <w:t>n.</w:t>
            </w:r>
          </w:p>
          <w:p w14:paraId="1984A927" w14:textId="6E00D071" w:rsidR="00DC28D0" w:rsidRPr="00467761" w:rsidRDefault="00A44625" w:rsidP="00CC363F">
            <w:pPr>
              <w:pStyle w:val="paragraph"/>
              <w:numPr>
                <w:ilvl w:val="0"/>
                <w:numId w:val="10"/>
              </w:numPr>
              <w:spacing w:before="0" w:beforeAutospacing="0" w:after="0" w:afterAutospacing="0"/>
              <w:textAlignment w:val="baseline"/>
              <w:rPr>
                <w:rFonts w:ascii="Arial" w:eastAsiaTheme="majorEastAsia" w:hAnsi="Arial" w:cs="Arial"/>
                <w:sz w:val="17"/>
                <w:szCs w:val="17"/>
                <w:shd w:val="clear" w:color="auto" w:fill="FFFF00"/>
              </w:rPr>
            </w:pPr>
            <w:r>
              <w:rPr>
                <w:rFonts w:ascii="Arial" w:hAnsi="Arial" w:cs="Arial"/>
                <w:sz w:val="17"/>
                <w:szCs w:val="17"/>
              </w:rPr>
              <w:t xml:space="preserve">Children of primary school age and early </w:t>
            </w:r>
            <w:proofErr w:type="gramStart"/>
            <w:r>
              <w:rPr>
                <w:rFonts w:ascii="Arial" w:hAnsi="Arial" w:cs="Arial"/>
                <w:sz w:val="17"/>
                <w:szCs w:val="17"/>
              </w:rPr>
              <w:t>years</w:t>
            </w:r>
            <w:proofErr w:type="gramEnd"/>
            <w:r>
              <w:rPr>
                <w:rFonts w:ascii="Arial" w:hAnsi="Arial" w:cs="Arial"/>
                <w:sz w:val="17"/>
                <w:szCs w:val="17"/>
              </w:rPr>
              <w:t xml:space="preserve"> children should not be advised </w:t>
            </w:r>
            <w:r w:rsidR="00CC363F">
              <w:rPr>
                <w:rFonts w:ascii="Arial" w:hAnsi="Arial" w:cs="Arial"/>
                <w:sz w:val="17"/>
                <w:szCs w:val="17"/>
              </w:rPr>
              <w:t>to wear face coverings.</w:t>
            </w:r>
          </w:p>
          <w:p w14:paraId="4136B2F9" w14:textId="59ADD77D" w:rsidR="006A5FFD" w:rsidRPr="00467761" w:rsidRDefault="006A5FFD" w:rsidP="00CC363F">
            <w:pPr>
              <w:pStyle w:val="paragraph"/>
              <w:numPr>
                <w:ilvl w:val="0"/>
                <w:numId w:val="10"/>
              </w:numPr>
              <w:spacing w:before="0" w:beforeAutospacing="0" w:after="0" w:afterAutospacing="0"/>
              <w:textAlignment w:val="baseline"/>
              <w:rPr>
                <w:rFonts w:ascii="Arial" w:eastAsiaTheme="majorEastAsia" w:hAnsi="Arial" w:cs="Arial"/>
                <w:sz w:val="17"/>
                <w:szCs w:val="17"/>
                <w:shd w:val="clear" w:color="auto" w:fill="FFFF00"/>
              </w:rPr>
            </w:pPr>
            <w:r w:rsidRPr="00467761">
              <w:rPr>
                <w:rFonts w:ascii="Arial" w:hAnsi="Arial" w:cs="Arial"/>
                <w:sz w:val="17"/>
                <w:szCs w:val="17"/>
              </w:rPr>
              <w:t>All employers have a duty to comply with the Equality Act 2010 which includes making reasonable adjustments for disabled staff.</w:t>
            </w:r>
          </w:p>
          <w:p w14:paraId="0B3795ED" w14:textId="66A8CC5F" w:rsidR="002979CA" w:rsidRPr="0081337A" w:rsidRDefault="002979CA" w:rsidP="009B7E27">
            <w:pPr>
              <w:pStyle w:val="paragraph"/>
              <w:spacing w:before="0" w:beforeAutospacing="0" w:after="0" w:afterAutospacing="0"/>
              <w:textAlignment w:val="baseline"/>
              <w:rPr>
                <w:rStyle w:val="normaltextrun"/>
                <w:rFonts w:ascii="Arial" w:eastAsiaTheme="majorEastAsia" w:hAnsi="Arial" w:cs="Arial"/>
                <w:color w:val="000000" w:themeColor="text1"/>
                <w:sz w:val="17"/>
                <w:szCs w:val="17"/>
                <w:shd w:val="clear" w:color="auto" w:fill="FFFF00"/>
                <w:lang w:eastAsia="en-US"/>
              </w:rPr>
            </w:pPr>
          </w:p>
        </w:tc>
        <w:tc>
          <w:tcPr>
            <w:tcW w:w="340" w:type="pct"/>
            <w:shd w:val="clear" w:color="auto" w:fill="auto"/>
          </w:tcPr>
          <w:p w14:paraId="01EA1737" w14:textId="77777777" w:rsidR="00545CF0" w:rsidRPr="00B213BA" w:rsidRDefault="00545CF0" w:rsidP="00545CF0">
            <w:pPr>
              <w:pStyle w:val="Maintext"/>
              <w:jc w:val="center"/>
              <w:rPr>
                <w:rFonts w:cs="Arial"/>
                <w:szCs w:val="17"/>
              </w:rPr>
            </w:pPr>
            <w:r w:rsidRPr="00B213BA">
              <w:rPr>
                <w:rFonts w:cs="Arial"/>
                <w:szCs w:val="17"/>
              </w:rPr>
              <w:t>Y/N</w:t>
            </w:r>
            <w:r w:rsidRPr="00493F53">
              <w:rPr>
                <w:rFonts w:cs="Arial"/>
                <w:color w:val="FF0000"/>
                <w:szCs w:val="17"/>
              </w:rPr>
              <w:t>/NA</w:t>
            </w:r>
          </w:p>
          <w:p w14:paraId="0C895347" w14:textId="77777777" w:rsidR="00545CF0" w:rsidRDefault="00545CF0" w:rsidP="00545CF0">
            <w:pPr>
              <w:pStyle w:val="Maintext"/>
              <w:rPr>
                <w:rFonts w:cs="Arial"/>
                <w:szCs w:val="17"/>
              </w:rPr>
            </w:pPr>
          </w:p>
          <w:p w14:paraId="0B4C8A6A" w14:textId="77777777" w:rsidR="00545CF0" w:rsidRPr="004C7B99" w:rsidRDefault="00545CF0" w:rsidP="00545CF0">
            <w:pPr>
              <w:pStyle w:val="Maintext"/>
              <w:rPr>
                <w:rFonts w:cs="Arial"/>
                <w:b/>
                <w:bCs/>
                <w:color w:val="FFFFFF" w:themeColor="background1"/>
                <w:sz w:val="12"/>
                <w:szCs w:val="12"/>
              </w:rPr>
            </w:pPr>
          </w:p>
          <w:p w14:paraId="1266B0C9" w14:textId="77777777" w:rsidR="00545CF0" w:rsidRPr="00B213BA" w:rsidRDefault="00545CF0" w:rsidP="00545CF0">
            <w:pPr>
              <w:pStyle w:val="Maintext"/>
              <w:jc w:val="center"/>
              <w:rPr>
                <w:rFonts w:cs="Arial"/>
                <w:szCs w:val="17"/>
              </w:rPr>
            </w:pPr>
            <w:r w:rsidRPr="00B213BA">
              <w:rPr>
                <w:rFonts w:cs="Arial"/>
                <w:szCs w:val="17"/>
              </w:rPr>
              <w:t>Y/N</w:t>
            </w:r>
            <w:r w:rsidRPr="00493F53">
              <w:rPr>
                <w:rFonts w:cs="Arial"/>
                <w:color w:val="FF0000"/>
                <w:szCs w:val="17"/>
              </w:rPr>
              <w:t>/NA</w:t>
            </w:r>
          </w:p>
          <w:p w14:paraId="7597202F" w14:textId="18B9AC28" w:rsidR="004C7B99" w:rsidRDefault="004C7B99" w:rsidP="00B53841">
            <w:pPr>
              <w:pStyle w:val="Maintext"/>
              <w:jc w:val="center"/>
              <w:rPr>
                <w:rFonts w:cs="Arial"/>
                <w:szCs w:val="17"/>
              </w:rPr>
            </w:pPr>
          </w:p>
          <w:p w14:paraId="260E3534" w14:textId="77777777" w:rsidR="00BF1F3A" w:rsidRDefault="00BF1F3A" w:rsidP="00B53841">
            <w:pPr>
              <w:pStyle w:val="Maintext"/>
              <w:jc w:val="center"/>
              <w:rPr>
                <w:rFonts w:cs="Arial"/>
                <w:szCs w:val="17"/>
              </w:rPr>
            </w:pPr>
          </w:p>
          <w:p w14:paraId="2968B00D" w14:textId="77777777" w:rsidR="00E21376" w:rsidRPr="00B213BA" w:rsidRDefault="00E21376" w:rsidP="00E21376">
            <w:pPr>
              <w:pStyle w:val="Maintext"/>
              <w:jc w:val="center"/>
              <w:rPr>
                <w:rFonts w:cs="Arial"/>
                <w:szCs w:val="17"/>
              </w:rPr>
            </w:pPr>
            <w:r w:rsidRPr="00493F53">
              <w:rPr>
                <w:rFonts w:cs="Arial"/>
                <w:color w:val="FF0000"/>
                <w:szCs w:val="17"/>
              </w:rPr>
              <w:t>Y</w:t>
            </w:r>
            <w:r w:rsidRPr="00B213BA">
              <w:rPr>
                <w:rFonts w:cs="Arial"/>
                <w:szCs w:val="17"/>
              </w:rPr>
              <w:t>/N/NA</w:t>
            </w:r>
          </w:p>
          <w:p w14:paraId="132DD241" w14:textId="77777777" w:rsidR="007C7360" w:rsidRDefault="007C7360" w:rsidP="00B53841">
            <w:pPr>
              <w:pStyle w:val="Maintext"/>
              <w:jc w:val="center"/>
              <w:rPr>
                <w:rFonts w:cs="Arial"/>
                <w:szCs w:val="17"/>
              </w:rPr>
            </w:pPr>
          </w:p>
          <w:p w14:paraId="6E7F6D7A" w14:textId="1D319BAC" w:rsidR="007C7360" w:rsidRPr="00B213BA" w:rsidRDefault="007C7360" w:rsidP="00E21376">
            <w:pPr>
              <w:pStyle w:val="Maintext"/>
              <w:jc w:val="center"/>
              <w:rPr>
                <w:rFonts w:cs="Arial"/>
                <w:szCs w:val="17"/>
              </w:rPr>
            </w:pPr>
          </w:p>
        </w:tc>
        <w:tc>
          <w:tcPr>
            <w:tcW w:w="971" w:type="pct"/>
            <w:shd w:val="clear" w:color="auto" w:fill="auto"/>
          </w:tcPr>
          <w:p w14:paraId="2997CCFE" w14:textId="1209BCEF" w:rsidR="00224CED" w:rsidRPr="00CD0280" w:rsidRDefault="00224CED" w:rsidP="00B53841">
            <w:pPr>
              <w:pStyle w:val="Default"/>
              <w:rPr>
                <w:color w:val="FF0000"/>
                <w:sz w:val="17"/>
                <w:szCs w:val="17"/>
              </w:rPr>
            </w:pPr>
          </w:p>
        </w:tc>
        <w:tc>
          <w:tcPr>
            <w:tcW w:w="437" w:type="pct"/>
            <w:shd w:val="clear" w:color="auto" w:fill="auto"/>
          </w:tcPr>
          <w:p w14:paraId="3FA006DD" w14:textId="77777777" w:rsidR="004C7B99" w:rsidRPr="007D2526" w:rsidRDefault="004C7B99" w:rsidP="00B53841">
            <w:pPr>
              <w:pStyle w:val="Maintext"/>
              <w:rPr>
                <w:rFonts w:cs="Arial"/>
              </w:rPr>
            </w:pPr>
          </w:p>
        </w:tc>
      </w:tr>
      <w:tr w:rsidR="00032B15" w:rsidRPr="007649EA" w14:paraId="346389D7" w14:textId="77777777" w:rsidTr="2A9A71B3">
        <w:trPr>
          <w:cnfStyle w:val="000000010000" w:firstRow="0" w:lastRow="0" w:firstColumn="0" w:lastColumn="0" w:oddVBand="0" w:evenVBand="0" w:oddHBand="0" w:evenHBand="1" w:firstRowFirstColumn="0" w:firstRowLastColumn="0" w:lastRowFirstColumn="0" w:lastRowLastColumn="0"/>
          <w:trHeight w:val="249"/>
        </w:trPr>
        <w:tc>
          <w:tcPr>
            <w:tcW w:w="5000" w:type="pct"/>
            <w:gridSpan w:val="6"/>
            <w:shd w:val="clear" w:color="auto" w:fill="D9D9D9" w:themeFill="background1" w:themeFillShade="D9"/>
          </w:tcPr>
          <w:p w14:paraId="2F358CB3" w14:textId="13FA6B51" w:rsidR="00032B15" w:rsidRPr="00F71A99" w:rsidRDefault="00032B15" w:rsidP="00B53841">
            <w:pPr>
              <w:pStyle w:val="Maintext"/>
              <w:rPr>
                <w:rFonts w:cs="Arial"/>
              </w:rPr>
            </w:pPr>
            <w:r w:rsidRPr="00722A21">
              <w:rPr>
                <w:rFonts w:cs="Arial"/>
                <w:b/>
                <w:bCs/>
                <w:sz w:val="20"/>
                <w:szCs w:val="20"/>
              </w:rPr>
              <w:t xml:space="preserve">1.6 </w:t>
            </w:r>
            <w:r w:rsidR="00A73060" w:rsidRPr="00A73060">
              <w:rPr>
                <w:rFonts w:cs="Arial"/>
                <w:b/>
                <w:bCs/>
                <w:sz w:val="20"/>
                <w:szCs w:val="20"/>
              </w:rPr>
              <w:t xml:space="preserve"> People that are vulnerable to COVID-19</w:t>
            </w:r>
          </w:p>
        </w:tc>
      </w:tr>
      <w:tr w:rsidR="00032B15" w:rsidRPr="007649EA" w14:paraId="6ABBF2D0" w14:textId="77777777" w:rsidTr="2A9A71B3">
        <w:trPr>
          <w:cnfStyle w:val="000000100000" w:firstRow="0" w:lastRow="0" w:firstColumn="0" w:lastColumn="0" w:oddVBand="0" w:evenVBand="0" w:oddHBand="1" w:evenHBand="0" w:firstRowFirstColumn="0" w:firstRowLastColumn="0" w:lastRowFirstColumn="0" w:lastRowLastColumn="0"/>
          <w:trHeight w:val="717"/>
        </w:trPr>
        <w:tc>
          <w:tcPr>
            <w:tcW w:w="782" w:type="pct"/>
            <w:shd w:val="clear" w:color="auto" w:fill="auto"/>
          </w:tcPr>
          <w:p w14:paraId="4922F7F2" w14:textId="3D66CF51" w:rsidR="00032B15" w:rsidRPr="00467761" w:rsidRDefault="00032B15" w:rsidP="00B53841">
            <w:pPr>
              <w:pStyle w:val="Maintext"/>
              <w:rPr>
                <w:rFonts w:cs="Arial"/>
                <w:b/>
                <w:bCs/>
                <w:szCs w:val="17"/>
              </w:rPr>
            </w:pPr>
            <w:r w:rsidRPr="00467761">
              <w:rPr>
                <w:rFonts w:cs="Arial"/>
                <w:b/>
                <w:bCs/>
                <w:szCs w:val="17"/>
              </w:rPr>
              <w:t>Extremely high prevalence of COVID-19 / variant of concern (</w:t>
            </w:r>
            <w:proofErr w:type="spellStart"/>
            <w:r w:rsidRPr="00467761">
              <w:rPr>
                <w:rFonts w:cs="Arial"/>
                <w:b/>
                <w:bCs/>
                <w:szCs w:val="17"/>
              </w:rPr>
              <w:t>VoC</w:t>
            </w:r>
            <w:proofErr w:type="spellEnd"/>
            <w:r w:rsidRPr="00467761">
              <w:rPr>
                <w:rFonts w:cs="Arial"/>
                <w:b/>
                <w:bCs/>
                <w:szCs w:val="17"/>
              </w:rPr>
              <w:t>)</w:t>
            </w:r>
          </w:p>
        </w:tc>
        <w:tc>
          <w:tcPr>
            <w:tcW w:w="480" w:type="pct"/>
            <w:shd w:val="clear" w:color="auto" w:fill="auto"/>
          </w:tcPr>
          <w:p w14:paraId="5D8EDCA6" w14:textId="77777777" w:rsidR="00032B15" w:rsidRPr="00467761" w:rsidRDefault="00032B15" w:rsidP="00B53841">
            <w:pPr>
              <w:pStyle w:val="Maintext"/>
              <w:jc w:val="center"/>
              <w:rPr>
                <w:rFonts w:cs="Arial"/>
              </w:rPr>
            </w:pPr>
          </w:p>
        </w:tc>
        <w:tc>
          <w:tcPr>
            <w:tcW w:w="1990" w:type="pct"/>
            <w:shd w:val="clear" w:color="auto" w:fill="auto"/>
          </w:tcPr>
          <w:p w14:paraId="7E152F09" w14:textId="77777777" w:rsidR="00032B15" w:rsidRPr="00467761" w:rsidRDefault="00032B15" w:rsidP="00B53841">
            <w:pPr>
              <w:pStyle w:val="paragraph"/>
              <w:numPr>
                <w:ilvl w:val="0"/>
                <w:numId w:val="10"/>
              </w:numPr>
              <w:spacing w:before="0" w:beforeAutospacing="0" w:after="0" w:afterAutospacing="0"/>
              <w:textAlignment w:val="baseline"/>
              <w:rPr>
                <w:rFonts w:ascii="Arial" w:hAnsi="Arial" w:cs="Arial"/>
                <w:sz w:val="17"/>
                <w:szCs w:val="17"/>
              </w:rPr>
            </w:pPr>
            <w:proofErr w:type="gramStart"/>
            <w:r w:rsidRPr="00467761">
              <w:rPr>
                <w:rFonts w:ascii="Arial" w:hAnsi="Arial" w:cs="Arial"/>
                <w:color w:val="0B0C0C"/>
                <w:sz w:val="17"/>
                <w:szCs w:val="17"/>
                <w:shd w:val="clear" w:color="auto" w:fill="FFFFFF"/>
              </w:rPr>
              <w:t>people</w:t>
            </w:r>
            <w:proofErr w:type="gramEnd"/>
            <w:r w:rsidRPr="00467761">
              <w:rPr>
                <w:rFonts w:ascii="Arial" w:hAnsi="Arial" w:cs="Arial"/>
                <w:color w:val="0B0C0C"/>
                <w:sz w:val="17"/>
                <w:szCs w:val="17"/>
                <w:shd w:val="clear" w:color="auto" w:fill="FFFFFF"/>
              </w:rPr>
              <w:t xml:space="preserve"> previously considered to be clinically extremely vulnerable (CEV) will not be advised to shield again.</w:t>
            </w:r>
          </w:p>
          <w:p w14:paraId="5F4D3D53" w14:textId="3C57BE37" w:rsidR="00032B15" w:rsidRPr="00467761" w:rsidRDefault="00032B15" w:rsidP="00B53841">
            <w:pPr>
              <w:pStyle w:val="paragraph"/>
              <w:numPr>
                <w:ilvl w:val="0"/>
                <w:numId w:val="10"/>
              </w:numPr>
              <w:spacing w:before="0" w:beforeAutospacing="0" w:after="0" w:afterAutospacing="0"/>
              <w:textAlignment w:val="baseline"/>
              <w:rPr>
                <w:rFonts w:ascii="Arial" w:hAnsi="Arial" w:cs="Arial"/>
                <w:sz w:val="17"/>
                <w:szCs w:val="17"/>
              </w:rPr>
            </w:pPr>
            <w:r w:rsidRPr="00467761">
              <w:rPr>
                <w:rFonts w:ascii="Arial" w:hAnsi="Arial" w:cs="Arial"/>
                <w:color w:val="0B0C0C"/>
                <w:sz w:val="17"/>
                <w:szCs w:val="17"/>
                <w:shd w:val="clear" w:color="auto" w:fill="FFFFFF"/>
              </w:rPr>
              <w:t xml:space="preserve">Individuals previously identified as CEV are advised to continue to follow the </w:t>
            </w:r>
            <w:r w:rsidR="00F71A99">
              <w:rPr>
                <w:rFonts w:ascii="Arial" w:hAnsi="Arial" w:cs="Arial"/>
                <w:color w:val="0B0C0C"/>
                <w:sz w:val="17"/>
                <w:szCs w:val="17"/>
                <w:shd w:val="clear" w:color="auto" w:fill="FFFFFF"/>
              </w:rPr>
              <w:t xml:space="preserve">same </w:t>
            </w:r>
            <w:r w:rsidRPr="00467761">
              <w:rPr>
                <w:rFonts w:ascii="Arial" w:hAnsi="Arial" w:cs="Arial"/>
                <w:color w:val="0B0C0C"/>
                <w:sz w:val="17"/>
                <w:szCs w:val="17"/>
                <w:shd w:val="clear" w:color="auto" w:fill="FFFFFF"/>
              </w:rPr>
              <w:t xml:space="preserve">guidance </w:t>
            </w:r>
            <w:r w:rsidR="00F71A99">
              <w:rPr>
                <w:rFonts w:ascii="Arial" w:hAnsi="Arial" w:cs="Arial"/>
                <w:color w:val="0B0C0C"/>
                <w:sz w:val="17"/>
                <w:szCs w:val="17"/>
                <w:shd w:val="clear" w:color="auto" w:fill="FFFFFF"/>
              </w:rPr>
              <w:t xml:space="preserve">as the general public </w:t>
            </w:r>
            <w:r w:rsidRPr="00467761">
              <w:rPr>
                <w:rFonts w:ascii="Arial" w:hAnsi="Arial" w:cs="Arial"/>
                <w:color w:val="0B0C0C"/>
                <w:sz w:val="17"/>
                <w:szCs w:val="17"/>
                <w:shd w:val="clear" w:color="auto" w:fill="FFFFFF"/>
              </w:rPr>
              <w:t>on </w:t>
            </w:r>
            <w:hyperlink r:id="rId21" w:history="1">
              <w:r w:rsidRPr="00467761">
                <w:rPr>
                  <w:rStyle w:val="Hyperlink"/>
                  <w:rFonts w:eastAsiaTheme="majorEastAsia" w:cs="Arial"/>
                  <w:color w:val="003078"/>
                  <w:sz w:val="17"/>
                  <w:szCs w:val="17"/>
                  <w:shd w:val="clear" w:color="auto" w:fill="FFFFFF"/>
                </w:rPr>
                <w:t>how to stay safe and help prevent the spread of COVID-19</w:t>
              </w:r>
            </w:hyperlink>
            <w:r w:rsidRPr="00467761">
              <w:rPr>
                <w:rFonts w:ascii="Arial" w:hAnsi="Arial" w:cs="Arial"/>
                <w:color w:val="0B0C0C"/>
                <w:sz w:val="17"/>
                <w:szCs w:val="17"/>
                <w:shd w:val="clear" w:color="auto" w:fill="FFFFFF"/>
              </w:rPr>
              <w:t>.</w:t>
            </w:r>
          </w:p>
          <w:p w14:paraId="7F79D227" w14:textId="00C99D11" w:rsidR="00D21A92" w:rsidRPr="009A4DBC" w:rsidRDefault="00D21A92" w:rsidP="00B53841">
            <w:pPr>
              <w:pStyle w:val="paragraph"/>
              <w:numPr>
                <w:ilvl w:val="0"/>
                <w:numId w:val="10"/>
              </w:numPr>
              <w:spacing w:before="0" w:beforeAutospacing="0" w:after="0" w:afterAutospacing="0"/>
              <w:textAlignment w:val="baseline"/>
              <w:rPr>
                <w:rFonts w:ascii="Arial" w:hAnsi="Arial" w:cs="Arial"/>
                <w:sz w:val="17"/>
                <w:szCs w:val="17"/>
              </w:rPr>
            </w:pPr>
            <w:r>
              <w:rPr>
                <w:rFonts w:ascii="Arial" w:hAnsi="Arial" w:cs="Arial"/>
                <w:color w:val="0B0C0C"/>
                <w:sz w:val="17"/>
                <w:szCs w:val="17"/>
                <w:shd w:val="clear" w:color="auto" w:fill="FFFFFF"/>
              </w:rPr>
              <w:t>Individuals with a weak</w:t>
            </w:r>
            <w:r w:rsidR="005D521A">
              <w:rPr>
                <w:rFonts w:ascii="Arial" w:hAnsi="Arial" w:cs="Arial"/>
                <w:color w:val="0B0C0C"/>
                <w:sz w:val="17"/>
                <w:szCs w:val="17"/>
                <w:shd w:val="clear" w:color="auto" w:fill="FFFFFF"/>
              </w:rPr>
              <w:t xml:space="preserve">ened immune system should follow </w:t>
            </w:r>
            <w:r w:rsidR="008005CB" w:rsidRPr="008005CB">
              <w:rPr>
                <w:rFonts w:ascii="Arial" w:hAnsi="Arial" w:cs="Arial"/>
                <w:color w:val="0B0C0C"/>
                <w:sz w:val="17"/>
                <w:szCs w:val="17"/>
                <w:shd w:val="clear" w:color="auto" w:fill="FFFFFF"/>
              </w:rPr>
              <w:t>DHSC and UKHSA</w:t>
            </w:r>
            <w:r w:rsidR="008005CB" w:rsidRPr="00677BEF">
              <w:rPr>
                <w:rFonts w:ascii="Arial" w:hAnsi="Arial" w:cs="Arial"/>
                <w:color w:val="0B0C0C"/>
                <w:sz w:val="17"/>
                <w:szCs w:val="17"/>
                <w:shd w:val="clear" w:color="auto" w:fill="FFFFFF"/>
              </w:rPr>
              <w:t xml:space="preserve"> advice for </w:t>
            </w:r>
            <w:hyperlink r:id="rId22" w:history="1">
              <w:r w:rsidR="008005CB" w:rsidRPr="00467761">
                <w:rPr>
                  <w:rStyle w:val="Hyperlink"/>
                  <w:rFonts w:eastAsiaTheme="majorEastAsia" w:cs="Arial"/>
                  <w:sz w:val="17"/>
                  <w:szCs w:val="17"/>
                </w:rPr>
                <w:t>COVID-19: guidance for people whose immune system means they are at higher risk - GOV.UK (www.gov.uk)</w:t>
              </w:r>
            </w:hyperlink>
            <w:r w:rsidR="008005CB">
              <w:rPr>
                <w:rFonts w:ascii="Arial" w:hAnsi="Arial" w:cs="Arial"/>
                <w:sz w:val="17"/>
                <w:szCs w:val="17"/>
              </w:rPr>
              <w:t xml:space="preserve"> </w:t>
            </w:r>
          </w:p>
          <w:p w14:paraId="4CB3AF0F" w14:textId="587270BF" w:rsidR="00032B15" w:rsidRPr="009A4DBC" w:rsidRDefault="00233D20" w:rsidP="00B53841">
            <w:pPr>
              <w:pStyle w:val="paragraph"/>
              <w:numPr>
                <w:ilvl w:val="0"/>
                <w:numId w:val="10"/>
              </w:numPr>
              <w:spacing w:before="0" w:beforeAutospacing="0" w:after="0" w:afterAutospacing="0"/>
              <w:textAlignment w:val="baseline"/>
              <w:rPr>
                <w:rFonts w:ascii="Arial" w:hAnsi="Arial" w:cs="Arial"/>
                <w:sz w:val="18"/>
                <w:szCs w:val="18"/>
              </w:rPr>
            </w:pPr>
            <w:r w:rsidRPr="009A4DBC">
              <w:rPr>
                <w:rFonts w:ascii="Arial" w:hAnsi="Arial" w:cs="Arial"/>
                <w:color w:val="0B0C0C"/>
                <w:sz w:val="17"/>
                <w:szCs w:val="17"/>
                <w:shd w:val="clear" w:color="auto" w:fill="FFFFFF"/>
              </w:rPr>
              <w:t>Individuals should consider advice from their health professional on whether additional precautions are right for them.</w:t>
            </w:r>
          </w:p>
        </w:tc>
        <w:tc>
          <w:tcPr>
            <w:tcW w:w="340" w:type="pct"/>
            <w:shd w:val="clear" w:color="auto" w:fill="auto"/>
          </w:tcPr>
          <w:p w14:paraId="7CA5132E"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63DDC073" w14:textId="77777777" w:rsidR="00BF1F3A" w:rsidRDefault="00BF1F3A" w:rsidP="00BF1F3A">
            <w:pPr>
              <w:pStyle w:val="Maintext"/>
              <w:rPr>
                <w:rFonts w:cs="Arial"/>
                <w:szCs w:val="17"/>
              </w:rPr>
            </w:pPr>
          </w:p>
          <w:p w14:paraId="4D2CD59E" w14:textId="77777777" w:rsidR="00BF1F3A" w:rsidRPr="004C7B99" w:rsidRDefault="00BF1F3A" w:rsidP="00BF1F3A">
            <w:pPr>
              <w:pStyle w:val="Maintext"/>
              <w:rPr>
                <w:rFonts w:cs="Arial"/>
                <w:b/>
                <w:bCs/>
                <w:color w:val="FFFFFF" w:themeColor="background1"/>
                <w:sz w:val="12"/>
                <w:szCs w:val="12"/>
              </w:rPr>
            </w:pPr>
          </w:p>
          <w:p w14:paraId="4C0BE012"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7E9FEBED" w14:textId="77777777" w:rsidR="00BF1F3A" w:rsidRDefault="00BF1F3A" w:rsidP="00BF1F3A">
            <w:pPr>
              <w:pStyle w:val="Maintext"/>
              <w:jc w:val="center"/>
              <w:rPr>
                <w:rFonts w:cs="Arial"/>
                <w:szCs w:val="17"/>
              </w:rPr>
            </w:pPr>
          </w:p>
          <w:p w14:paraId="582AD7AF" w14:textId="77777777" w:rsidR="00BF1F3A" w:rsidRDefault="00BF1F3A" w:rsidP="00BF1F3A">
            <w:pPr>
              <w:pStyle w:val="Maintext"/>
              <w:jc w:val="center"/>
              <w:rPr>
                <w:rFonts w:cs="Arial"/>
                <w:szCs w:val="17"/>
              </w:rPr>
            </w:pPr>
          </w:p>
          <w:p w14:paraId="7EA146B0"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0C21C048" w14:textId="77777777" w:rsidR="00BF1F3A" w:rsidRDefault="00BF1F3A" w:rsidP="00BF1F3A">
            <w:pPr>
              <w:pStyle w:val="Maintext"/>
              <w:rPr>
                <w:rFonts w:cs="Arial"/>
                <w:szCs w:val="17"/>
              </w:rPr>
            </w:pPr>
          </w:p>
          <w:p w14:paraId="244FBBBA" w14:textId="77777777" w:rsidR="00032B15" w:rsidRPr="00B213BA" w:rsidRDefault="00032B15" w:rsidP="00545CF0">
            <w:pPr>
              <w:pStyle w:val="Maintext"/>
              <w:jc w:val="center"/>
              <w:rPr>
                <w:rFonts w:cs="Arial"/>
                <w:szCs w:val="17"/>
              </w:rPr>
            </w:pPr>
          </w:p>
        </w:tc>
        <w:tc>
          <w:tcPr>
            <w:tcW w:w="971" w:type="pct"/>
            <w:shd w:val="clear" w:color="auto" w:fill="auto"/>
          </w:tcPr>
          <w:p w14:paraId="21E189EA" w14:textId="77777777" w:rsidR="00032B15" w:rsidRPr="00CD0280" w:rsidRDefault="00032B15" w:rsidP="00545CF0">
            <w:pPr>
              <w:pStyle w:val="Default"/>
              <w:rPr>
                <w:color w:val="FF0000"/>
                <w:sz w:val="17"/>
                <w:szCs w:val="17"/>
              </w:rPr>
            </w:pPr>
          </w:p>
        </w:tc>
        <w:tc>
          <w:tcPr>
            <w:tcW w:w="437" w:type="pct"/>
            <w:shd w:val="clear" w:color="auto" w:fill="auto"/>
          </w:tcPr>
          <w:p w14:paraId="6474AA73" w14:textId="77777777" w:rsidR="00032B15" w:rsidRPr="007D2526" w:rsidRDefault="00032B15" w:rsidP="00B53841">
            <w:pPr>
              <w:pStyle w:val="Maintext"/>
              <w:rPr>
                <w:rFonts w:cs="Arial"/>
              </w:rPr>
            </w:pPr>
          </w:p>
        </w:tc>
      </w:tr>
      <w:bookmarkEnd w:id="8"/>
      <w:tr w:rsidR="0098029A" w:rsidRPr="007649EA" w14:paraId="194B8F37" w14:textId="77777777" w:rsidTr="2A9A71B3">
        <w:trPr>
          <w:cnfStyle w:val="000000010000" w:firstRow="0" w:lastRow="0" w:firstColumn="0" w:lastColumn="0" w:oddVBand="0" w:evenVBand="0" w:oddHBand="0" w:evenHBand="1" w:firstRowFirstColumn="0" w:firstRowLastColumn="0" w:lastRowFirstColumn="0" w:lastRowLastColumn="0"/>
          <w:trHeight w:val="385"/>
        </w:trPr>
        <w:tc>
          <w:tcPr>
            <w:tcW w:w="5000" w:type="pct"/>
            <w:gridSpan w:val="6"/>
            <w:shd w:val="clear" w:color="auto" w:fill="D9D9D9" w:themeFill="background1" w:themeFillShade="D9"/>
          </w:tcPr>
          <w:p w14:paraId="6AA00E25" w14:textId="0094F8D1" w:rsidR="0098029A" w:rsidRPr="00BE10B1" w:rsidRDefault="0098029A" w:rsidP="00B53841">
            <w:pPr>
              <w:pStyle w:val="Maintext"/>
              <w:rPr>
                <w:rFonts w:cs="Arial"/>
                <w:b/>
                <w:bCs/>
                <w:sz w:val="20"/>
                <w:szCs w:val="20"/>
              </w:rPr>
            </w:pPr>
            <w:r w:rsidRPr="009A4DBC">
              <w:rPr>
                <w:rFonts w:cs="Arial"/>
                <w:b/>
                <w:bCs/>
                <w:sz w:val="20"/>
                <w:szCs w:val="20"/>
              </w:rPr>
              <w:t>1.</w:t>
            </w:r>
            <w:r w:rsidR="00722A21">
              <w:rPr>
                <w:rFonts w:cs="Arial"/>
                <w:b/>
                <w:bCs/>
                <w:sz w:val="20"/>
                <w:szCs w:val="20"/>
              </w:rPr>
              <w:t>7</w:t>
            </w:r>
            <w:r w:rsidRPr="009A4DBC">
              <w:rPr>
                <w:rFonts w:cs="Arial"/>
                <w:b/>
                <w:bCs/>
                <w:sz w:val="20"/>
                <w:szCs w:val="20"/>
              </w:rPr>
              <w:t xml:space="preserve"> </w:t>
            </w:r>
            <w:r w:rsidR="00CB7F5A" w:rsidRPr="009A4DBC">
              <w:rPr>
                <w:rFonts w:cs="Arial"/>
                <w:b/>
                <w:bCs/>
                <w:sz w:val="20"/>
                <w:szCs w:val="20"/>
              </w:rPr>
              <w:t>Actions to consider once a threshold is reached</w:t>
            </w:r>
          </w:p>
        </w:tc>
      </w:tr>
      <w:tr w:rsidR="0098029A" w:rsidRPr="007649EA" w14:paraId="3676BAB5" w14:textId="77777777" w:rsidTr="2A9A71B3">
        <w:trPr>
          <w:cnfStyle w:val="000000100000" w:firstRow="0" w:lastRow="0" w:firstColumn="0" w:lastColumn="0" w:oddVBand="0" w:evenVBand="0" w:oddHBand="1" w:evenHBand="0" w:firstRowFirstColumn="0" w:firstRowLastColumn="0" w:lastRowFirstColumn="0" w:lastRowLastColumn="0"/>
          <w:trHeight w:val="1964"/>
        </w:trPr>
        <w:tc>
          <w:tcPr>
            <w:tcW w:w="782" w:type="pct"/>
            <w:shd w:val="clear" w:color="auto" w:fill="FFFFFF" w:themeFill="background1"/>
          </w:tcPr>
          <w:p w14:paraId="0AFCF914" w14:textId="77D0BAB8" w:rsidR="0098029A" w:rsidRDefault="0098029A" w:rsidP="00B53841">
            <w:pPr>
              <w:rPr>
                <w:rFonts w:cs="Arial"/>
                <w:b/>
                <w:bCs/>
                <w:sz w:val="17"/>
                <w:szCs w:val="17"/>
              </w:rPr>
            </w:pPr>
            <w:r>
              <w:rPr>
                <w:rFonts w:cs="Arial"/>
                <w:b/>
                <w:bCs/>
                <w:sz w:val="17"/>
                <w:szCs w:val="17"/>
              </w:rPr>
              <w:t xml:space="preserve">Extremely high prevalence of COVID-19 </w:t>
            </w:r>
            <w:r>
              <w:rPr>
                <w:rFonts w:cs="Arial"/>
                <w:b/>
                <w:bCs/>
                <w:szCs w:val="17"/>
              </w:rPr>
              <w:t xml:space="preserve">/ </w:t>
            </w:r>
            <w:r>
              <w:rPr>
                <w:rFonts w:cs="Arial"/>
                <w:b/>
                <w:bCs/>
                <w:sz w:val="17"/>
                <w:szCs w:val="17"/>
              </w:rPr>
              <w:t>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25EC1EE7" w14:textId="77777777" w:rsidR="0098029A" w:rsidRPr="00BE10B1" w:rsidRDefault="0098029A" w:rsidP="00B53841">
            <w:pPr>
              <w:pStyle w:val="Maintext"/>
              <w:rPr>
                <w:rFonts w:cs="Arial"/>
              </w:rPr>
            </w:pPr>
          </w:p>
        </w:tc>
        <w:tc>
          <w:tcPr>
            <w:tcW w:w="1990" w:type="pct"/>
            <w:shd w:val="clear" w:color="auto" w:fill="FFFFFF" w:themeFill="background1"/>
          </w:tcPr>
          <w:p w14:paraId="12BF3FD5" w14:textId="6A842172" w:rsidR="0098029A" w:rsidRPr="009A4DBC" w:rsidRDefault="00CB7F5A" w:rsidP="009B7E27">
            <w:pPr>
              <w:pStyle w:val="ListParagraph"/>
              <w:numPr>
                <w:ilvl w:val="0"/>
                <w:numId w:val="22"/>
              </w:numPr>
              <w:shd w:val="clear" w:color="auto" w:fill="FFFFFF"/>
              <w:spacing w:after="300"/>
              <w:rPr>
                <w:rFonts w:eastAsia="Times New Roman" w:cs="Arial"/>
                <w:color w:val="0B0C0C"/>
                <w:szCs w:val="17"/>
                <w:lang w:eastAsia="en-GB"/>
              </w:rPr>
            </w:pPr>
            <w:r w:rsidRPr="009A4DBC">
              <w:rPr>
                <w:rFonts w:eastAsia="Times New Roman" w:cs="Arial"/>
                <w:color w:val="0B0C0C"/>
                <w:szCs w:val="17"/>
                <w:lang w:eastAsia="en-GB"/>
              </w:rPr>
              <w:t>Education</w:t>
            </w:r>
            <w:r w:rsidRPr="009A4DBC">
              <w:rPr>
                <w:rFonts w:cs="Arial"/>
                <w:color w:val="0B0C0C"/>
                <w:szCs w:val="17"/>
                <w:shd w:val="clear" w:color="auto" w:fill="FFFFFF"/>
              </w:rPr>
              <w:t xml:space="preserve"> settings should review and reinforce the testing, hygiene and ventilation measures they already have in place.</w:t>
            </w:r>
          </w:p>
          <w:p w14:paraId="45EABFB7" w14:textId="77777777" w:rsidR="00CB7F5A" w:rsidRPr="009A4DBC" w:rsidRDefault="00CB7F5A" w:rsidP="00F14F2F">
            <w:pPr>
              <w:pStyle w:val="ListParagraph"/>
              <w:numPr>
                <w:ilvl w:val="0"/>
                <w:numId w:val="22"/>
              </w:numPr>
              <w:shd w:val="clear" w:color="auto" w:fill="FFFFFF"/>
              <w:spacing w:before="300" w:after="300"/>
              <w:rPr>
                <w:rFonts w:eastAsia="Times New Roman" w:cs="Arial"/>
                <w:color w:val="0B0C0C"/>
                <w:szCs w:val="17"/>
                <w:lang w:eastAsia="en-GB"/>
              </w:rPr>
            </w:pPr>
            <w:r w:rsidRPr="009A4DBC">
              <w:rPr>
                <w:rFonts w:eastAsia="Times New Roman" w:cs="Arial"/>
                <w:color w:val="0B0C0C"/>
                <w:szCs w:val="17"/>
                <w:lang w:eastAsia="en-GB"/>
              </w:rPr>
              <w:t>Consider whether any activities could take place outdoors, including exercise, assemblies, or classes.</w:t>
            </w:r>
          </w:p>
          <w:p w14:paraId="1F33DC84" w14:textId="77777777" w:rsidR="00CB7F5A" w:rsidRPr="009A4DBC" w:rsidRDefault="00CB7F5A" w:rsidP="00F14F2F">
            <w:pPr>
              <w:pStyle w:val="ListParagraph"/>
              <w:numPr>
                <w:ilvl w:val="0"/>
                <w:numId w:val="22"/>
              </w:numPr>
              <w:shd w:val="clear" w:color="auto" w:fill="FFFFFF"/>
              <w:spacing w:before="300" w:after="300"/>
              <w:rPr>
                <w:rFonts w:eastAsia="Times New Roman" w:cs="Arial"/>
                <w:color w:val="0B0C0C"/>
                <w:szCs w:val="17"/>
                <w:lang w:eastAsia="en-GB"/>
              </w:rPr>
            </w:pPr>
            <w:r w:rsidRPr="009A4DBC">
              <w:rPr>
                <w:rFonts w:eastAsia="Times New Roman" w:cs="Arial"/>
                <w:color w:val="0B0C0C"/>
                <w:szCs w:val="17"/>
                <w:lang w:eastAsia="en-GB"/>
              </w:rPr>
              <w:t>Consider ways to improve ventilation indoors, where this would not significantly impact thermal comfort.</w:t>
            </w:r>
          </w:p>
          <w:p w14:paraId="6E6A44F4" w14:textId="5B85456A" w:rsidR="00F20D67" w:rsidRPr="00BE10B1" w:rsidRDefault="00CB7F5A" w:rsidP="009B7E27">
            <w:pPr>
              <w:pStyle w:val="ListParagraph"/>
              <w:numPr>
                <w:ilvl w:val="0"/>
                <w:numId w:val="22"/>
              </w:numPr>
              <w:shd w:val="clear" w:color="auto" w:fill="FFFFFF"/>
              <w:spacing w:before="300"/>
              <w:rPr>
                <w:rFonts w:eastAsia="Times New Roman" w:cs="Arial"/>
                <w:color w:val="0B0C0C"/>
                <w:szCs w:val="17"/>
                <w:lang w:eastAsia="en-GB"/>
              </w:rPr>
            </w:pPr>
            <w:r w:rsidRPr="009A4DBC">
              <w:rPr>
                <w:rFonts w:eastAsia="Times New Roman" w:cs="Arial"/>
                <w:color w:val="0B0C0C"/>
                <w:szCs w:val="17"/>
                <w:lang w:eastAsia="en-GB"/>
              </w:rPr>
              <w:t xml:space="preserve">Consider one-off enhanced cleaning focussing on touch points and any shared </w:t>
            </w:r>
            <w:r w:rsidR="00F14F2F" w:rsidRPr="009A4DBC">
              <w:rPr>
                <w:rFonts w:eastAsia="Times New Roman" w:cs="Arial"/>
                <w:color w:val="0B0C0C"/>
                <w:szCs w:val="17"/>
                <w:lang w:eastAsia="en-GB"/>
              </w:rPr>
              <w:t>equipment.</w:t>
            </w:r>
          </w:p>
        </w:tc>
        <w:tc>
          <w:tcPr>
            <w:tcW w:w="340" w:type="pct"/>
            <w:shd w:val="clear" w:color="auto" w:fill="FFFFFF" w:themeFill="background1"/>
          </w:tcPr>
          <w:p w14:paraId="05DA44D4"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0DF54094" w14:textId="77777777" w:rsidR="00BF1F3A" w:rsidRPr="004C7B99" w:rsidRDefault="00BF1F3A" w:rsidP="00BF1F3A">
            <w:pPr>
              <w:pStyle w:val="Maintext"/>
              <w:rPr>
                <w:rFonts w:cs="Arial"/>
                <w:b/>
                <w:bCs/>
                <w:color w:val="FFFFFF" w:themeColor="background1"/>
                <w:sz w:val="12"/>
                <w:szCs w:val="12"/>
              </w:rPr>
            </w:pPr>
          </w:p>
          <w:p w14:paraId="14BB133C"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67DD9161" w14:textId="77777777" w:rsidR="00BF1F3A" w:rsidRDefault="00BF1F3A" w:rsidP="00BF1F3A">
            <w:pPr>
              <w:pStyle w:val="Maintext"/>
              <w:jc w:val="center"/>
              <w:rPr>
                <w:rFonts w:cs="Arial"/>
                <w:szCs w:val="17"/>
              </w:rPr>
            </w:pPr>
          </w:p>
          <w:p w14:paraId="3A1F1300" w14:textId="77777777" w:rsidR="00BF1F3A" w:rsidRDefault="00BF1F3A" w:rsidP="00BF1F3A">
            <w:pPr>
              <w:pStyle w:val="Maintext"/>
              <w:jc w:val="center"/>
              <w:rPr>
                <w:rFonts w:cs="Arial"/>
                <w:szCs w:val="17"/>
              </w:rPr>
            </w:pPr>
          </w:p>
          <w:p w14:paraId="5528BBE5"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16BD1251" w14:textId="77777777" w:rsidR="00BF1F3A" w:rsidRDefault="00BF1F3A" w:rsidP="00BF1F3A">
            <w:pPr>
              <w:pStyle w:val="Maintext"/>
              <w:rPr>
                <w:rFonts w:cs="Arial"/>
                <w:szCs w:val="17"/>
              </w:rPr>
            </w:pPr>
          </w:p>
          <w:p w14:paraId="51250CE2" w14:textId="77777777" w:rsidR="00BF1F3A" w:rsidRPr="00B213BA" w:rsidRDefault="00BF1F3A" w:rsidP="00BF1F3A">
            <w:pPr>
              <w:pStyle w:val="Maintext"/>
              <w:jc w:val="center"/>
              <w:rPr>
                <w:rFonts w:cs="Arial"/>
                <w:szCs w:val="17"/>
              </w:rPr>
            </w:pPr>
            <w:r w:rsidRPr="00493F53">
              <w:rPr>
                <w:rFonts w:cs="Arial"/>
                <w:color w:val="FF0000"/>
                <w:szCs w:val="17"/>
              </w:rPr>
              <w:t>Y/</w:t>
            </w:r>
            <w:r w:rsidRPr="00B213BA">
              <w:rPr>
                <w:rFonts w:cs="Arial"/>
                <w:szCs w:val="17"/>
              </w:rPr>
              <w:t>N/NA</w:t>
            </w:r>
          </w:p>
          <w:p w14:paraId="7DE437F4" w14:textId="77777777" w:rsidR="0098029A" w:rsidRPr="00BA6BD7" w:rsidRDefault="0098029A" w:rsidP="00B53841">
            <w:pPr>
              <w:pStyle w:val="Maintext"/>
              <w:jc w:val="center"/>
              <w:rPr>
                <w:rFonts w:cs="Arial"/>
                <w:szCs w:val="17"/>
              </w:rPr>
            </w:pPr>
          </w:p>
        </w:tc>
        <w:tc>
          <w:tcPr>
            <w:tcW w:w="971" w:type="pct"/>
            <w:shd w:val="clear" w:color="auto" w:fill="FFFFFF" w:themeFill="background1"/>
          </w:tcPr>
          <w:p w14:paraId="37437A76" w14:textId="77777777" w:rsidR="0098029A" w:rsidRPr="00372EC0" w:rsidRDefault="0098029A" w:rsidP="00B53841">
            <w:pPr>
              <w:ind w:left="360" w:hanging="360"/>
              <w:rPr>
                <w:rFonts w:cs="Arial"/>
              </w:rPr>
            </w:pPr>
          </w:p>
        </w:tc>
        <w:tc>
          <w:tcPr>
            <w:tcW w:w="437" w:type="pct"/>
            <w:shd w:val="clear" w:color="auto" w:fill="FFFFFF" w:themeFill="background1"/>
          </w:tcPr>
          <w:p w14:paraId="32BDCD38" w14:textId="77777777" w:rsidR="0098029A" w:rsidRPr="007D2526" w:rsidRDefault="0098029A" w:rsidP="00B53841">
            <w:pPr>
              <w:pStyle w:val="Maintext"/>
              <w:rPr>
                <w:rFonts w:cs="Arial"/>
              </w:rPr>
            </w:pPr>
          </w:p>
        </w:tc>
      </w:tr>
      <w:tr w:rsidR="00B53841" w:rsidRPr="007649EA" w14:paraId="590DF276" w14:textId="77777777" w:rsidTr="2A9A71B3">
        <w:trPr>
          <w:cnfStyle w:val="000000010000" w:firstRow="0" w:lastRow="0" w:firstColumn="0" w:lastColumn="0" w:oddVBand="0" w:evenVBand="0" w:oddHBand="0" w:evenHBand="1" w:firstRowFirstColumn="0" w:firstRowLastColumn="0" w:lastRowFirstColumn="0" w:lastRowLastColumn="0"/>
          <w:trHeight w:val="29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7EE4D" w14:textId="7C6AD8A1" w:rsidR="00B53841" w:rsidRPr="007D2526" w:rsidRDefault="00B53841" w:rsidP="00B53841">
            <w:pPr>
              <w:pStyle w:val="Maintext"/>
              <w:rPr>
                <w:rFonts w:cs="Arial"/>
              </w:rPr>
            </w:pPr>
            <w:r>
              <w:rPr>
                <w:rFonts w:cs="Arial"/>
                <w:b/>
                <w:bCs/>
                <w:sz w:val="20"/>
                <w:szCs w:val="20"/>
              </w:rPr>
              <w:t>1.</w:t>
            </w:r>
            <w:r w:rsidR="00722A21">
              <w:rPr>
                <w:rFonts w:cs="Arial"/>
                <w:b/>
                <w:bCs/>
                <w:sz w:val="20"/>
                <w:szCs w:val="20"/>
              </w:rPr>
              <w:t>8</w:t>
            </w:r>
            <w:r>
              <w:rPr>
                <w:rFonts w:cs="Arial"/>
                <w:b/>
                <w:bCs/>
                <w:sz w:val="20"/>
                <w:szCs w:val="20"/>
              </w:rPr>
              <w:t xml:space="preserve"> Other measures</w:t>
            </w:r>
          </w:p>
        </w:tc>
      </w:tr>
      <w:tr w:rsidR="00B53841" w:rsidRPr="007649EA" w14:paraId="3D09191C" w14:textId="77777777" w:rsidTr="2A9A71B3">
        <w:trPr>
          <w:cnfStyle w:val="000000100000" w:firstRow="0" w:lastRow="0" w:firstColumn="0" w:lastColumn="0" w:oddVBand="0" w:evenVBand="0" w:oddHBand="1" w:evenHBand="0" w:firstRowFirstColumn="0" w:firstRowLastColumn="0" w:lastRowFirstColumn="0" w:lastRowLastColumn="0"/>
          <w:trHeight w:val="2809"/>
        </w:trPr>
        <w:tc>
          <w:tcPr>
            <w:tcW w:w="782" w:type="pct"/>
            <w:shd w:val="clear" w:color="auto" w:fill="FFFFFF" w:themeFill="background1"/>
          </w:tcPr>
          <w:p w14:paraId="1D0EE3B9" w14:textId="40AE5C6F" w:rsidR="00B53841" w:rsidRDefault="00B53841" w:rsidP="00B53841">
            <w:pPr>
              <w:rPr>
                <w:rFonts w:cs="Arial"/>
                <w:b/>
                <w:bCs/>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5F42E51B" w14:textId="77777777" w:rsidR="00B53841" w:rsidRPr="007D2526" w:rsidRDefault="00B53841" w:rsidP="00B53841">
            <w:pPr>
              <w:pStyle w:val="Maintext"/>
              <w:rPr>
                <w:rFonts w:cs="Arial"/>
              </w:rPr>
            </w:pPr>
          </w:p>
        </w:tc>
        <w:tc>
          <w:tcPr>
            <w:tcW w:w="1990" w:type="pct"/>
            <w:shd w:val="clear" w:color="auto" w:fill="FFFFFF" w:themeFill="background1"/>
          </w:tcPr>
          <w:p w14:paraId="3E0B9CC8" w14:textId="0A73218F" w:rsidR="00B53841" w:rsidRPr="009C4A27" w:rsidRDefault="00B53841" w:rsidP="00B53841">
            <w:pPr>
              <w:pStyle w:val="ListParagraph"/>
              <w:numPr>
                <w:ilvl w:val="0"/>
                <w:numId w:val="11"/>
              </w:numPr>
              <w:shd w:val="clear" w:color="auto" w:fill="FFFFFF"/>
              <w:spacing w:after="300"/>
              <w:rPr>
                <w:rFonts w:cs="Arial"/>
                <w:color w:val="0B0C0C"/>
                <w:szCs w:val="17"/>
                <w:shd w:val="clear" w:color="auto" w:fill="FFFFFF"/>
              </w:rPr>
            </w:pPr>
            <w:r w:rsidRPr="009C4A27">
              <w:rPr>
                <w:rFonts w:cs="Arial"/>
                <w:color w:val="0B0C0C"/>
                <w:szCs w:val="17"/>
                <w:shd w:val="clear" w:color="auto" w:fill="FFFFFF"/>
              </w:rPr>
              <w:t>Limit the following if advised</w:t>
            </w:r>
            <w:r>
              <w:rPr>
                <w:rFonts w:cs="Arial"/>
                <w:color w:val="0B0C0C"/>
                <w:szCs w:val="17"/>
                <w:shd w:val="clear" w:color="auto" w:fill="FFFFFF"/>
              </w:rPr>
              <w:t xml:space="preserve"> by public health</w:t>
            </w:r>
            <w:r w:rsidRPr="009C4A27">
              <w:rPr>
                <w:rFonts w:cs="Arial"/>
                <w:color w:val="0B0C0C"/>
                <w:szCs w:val="17"/>
                <w:shd w:val="clear" w:color="auto" w:fill="FFFFFF"/>
              </w:rPr>
              <w:t>:</w:t>
            </w:r>
          </w:p>
          <w:p w14:paraId="612672BB" w14:textId="0FC42C96" w:rsidR="00B53841" w:rsidRPr="009C4A27" w:rsidRDefault="00B53841" w:rsidP="009C4A27">
            <w:pPr>
              <w:pStyle w:val="ListParagraph"/>
              <w:numPr>
                <w:ilvl w:val="0"/>
                <w:numId w:val="18"/>
              </w:numPr>
              <w:shd w:val="clear" w:color="auto" w:fill="FFFFFF"/>
              <w:spacing w:after="300"/>
              <w:rPr>
                <w:rFonts w:cs="Arial"/>
                <w:strike/>
                <w:color w:val="0B0C0C"/>
                <w:szCs w:val="17"/>
                <w:shd w:val="clear" w:color="auto" w:fill="FFFFFF"/>
              </w:rPr>
            </w:pPr>
            <w:r>
              <w:t>residential educational visits</w:t>
            </w:r>
          </w:p>
          <w:p w14:paraId="0B2E187C" w14:textId="73EF23F9" w:rsidR="00B53841" w:rsidRPr="009C4A27" w:rsidRDefault="00B53841" w:rsidP="009C4A27">
            <w:pPr>
              <w:pStyle w:val="ListParagraph"/>
              <w:numPr>
                <w:ilvl w:val="0"/>
                <w:numId w:val="18"/>
              </w:numPr>
              <w:shd w:val="clear" w:color="auto" w:fill="FFFFFF"/>
              <w:spacing w:after="300"/>
              <w:rPr>
                <w:rFonts w:cs="Arial"/>
                <w:strike/>
                <w:color w:val="0B0C0C"/>
                <w:szCs w:val="17"/>
                <w:shd w:val="clear" w:color="auto" w:fill="FFFFFF"/>
              </w:rPr>
            </w:pPr>
            <w:r>
              <w:t>open days</w:t>
            </w:r>
          </w:p>
          <w:p w14:paraId="540DC435" w14:textId="3843EB1D" w:rsidR="00B53841" w:rsidRPr="009C4A27" w:rsidRDefault="00B53841" w:rsidP="009C4A27">
            <w:pPr>
              <w:pStyle w:val="ListParagraph"/>
              <w:numPr>
                <w:ilvl w:val="0"/>
                <w:numId w:val="18"/>
              </w:numPr>
              <w:shd w:val="clear" w:color="auto" w:fill="FFFFFF"/>
              <w:spacing w:after="300"/>
              <w:rPr>
                <w:rFonts w:cs="Arial"/>
                <w:strike/>
                <w:color w:val="0B0C0C"/>
                <w:szCs w:val="17"/>
                <w:shd w:val="clear" w:color="auto" w:fill="FFFFFF"/>
              </w:rPr>
            </w:pPr>
            <w:r>
              <w:t xml:space="preserve">transition or taster days  </w:t>
            </w:r>
          </w:p>
          <w:p w14:paraId="4AD2802B" w14:textId="77777777" w:rsidR="009C4A27" w:rsidRPr="009C4A27" w:rsidRDefault="00B53841" w:rsidP="009C4A27">
            <w:pPr>
              <w:pStyle w:val="ListParagraph"/>
              <w:numPr>
                <w:ilvl w:val="0"/>
                <w:numId w:val="18"/>
              </w:numPr>
              <w:shd w:val="clear" w:color="auto" w:fill="FFFFFF"/>
              <w:spacing w:after="300"/>
              <w:rPr>
                <w:rFonts w:cs="Arial"/>
                <w:strike/>
                <w:color w:val="0B0C0C"/>
                <w:szCs w:val="17"/>
                <w:shd w:val="clear" w:color="auto" w:fill="FFFFFF"/>
              </w:rPr>
            </w:pPr>
            <w:r>
              <w:t>parental attendance in settings</w:t>
            </w:r>
          </w:p>
          <w:p w14:paraId="585C4217" w14:textId="44354630" w:rsidR="00B53841" w:rsidRPr="009C4A27" w:rsidRDefault="00B53841" w:rsidP="009C4A27">
            <w:pPr>
              <w:pStyle w:val="ListParagraph"/>
              <w:numPr>
                <w:ilvl w:val="0"/>
                <w:numId w:val="18"/>
              </w:numPr>
              <w:shd w:val="clear" w:color="auto" w:fill="FFFFFF"/>
              <w:spacing w:after="300"/>
              <w:rPr>
                <w:rFonts w:cs="Arial"/>
                <w:strike/>
                <w:color w:val="0B0C0C"/>
                <w:szCs w:val="17"/>
                <w:shd w:val="clear" w:color="auto" w:fill="FFFFFF"/>
              </w:rPr>
            </w:pPr>
            <w:r>
              <w:t>live performances in settings</w:t>
            </w:r>
          </w:p>
          <w:p w14:paraId="15918A44" w14:textId="20426E21" w:rsidR="00B53841" w:rsidRDefault="00B53841" w:rsidP="00B53841">
            <w:pPr>
              <w:pStyle w:val="ListParagraph"/>
              <w:numPr>
                <w:ilvl w:val="0"/>
                <w:numId w:val="11"/>
              </w:numPr>
              <w:shd w:val="clear" w:color="auto" w:fill="FFFFFF"/>
              <w:spacing w:after="300"/>
              <w:rPr>
                <w:rFonts w:cs="Arial"/>
                <w:color w:val="0B0C0C"/>
                <w:szCs w:val="17"/>
                <w:shd w:val="clear" w:color="auto" w:fill="FFFFFF"/>
              </w:rPr>
            </w:pPr>
            <w:r w:rsidRPr="004B6C2D">
              <w:rPr>
                <w:rFonts w:cs="Arial"/>
                <w:color w:val="0B0C0C"/>
                <w:szCs w:val="17"/>
                <w:shd w:val="clear" w:color="auto" w:fill="FFFFFF"/>
              </w:rPr>
              <w:t>Comm</w:t>
            </w:r>
            <w:r>
              <w:rPr>
                <w:rFonts w:cs="Arial"/>
                <w:color w:val="0B0C0C"/>
                <w:szCs w:val="17"/>
                <w:shd w:val="clear" w:color="auto" w:fill="FFFFFF"/>
              </w:rPr>
              <w:t>unicate the changes to all stakeholders</w:t>
            </w:r>
            <w:r w:rsidR="002979CA">
              <w:rPr>
                <w:rFonts w:cs="Arial"/>
                <w:color w:val="0B0C0C"/>
                <w:szCs w:val="17"/>
                <w:shd w:val="clear" w:color="auto" w:fill="FFFFFF"/>
              </w:rPr>
              <w:t>.</w:t>
            </w:r>
          </w:p>
          <w:p w14:paraId="6B8D5E5D" w14:textId="77777777" w:rsidR="00B53841" w:rsidRPr="00E4018D" w:rsidRDefault="00B53841" w:rsidP="00B53841">
            <w:pPr>
              <w:pStyle w:val="ListParagraph"/>
              <w:numPr>
                <w:ilvl w:val="0"/>
                <w:numId w:val="11"/>
              </w:numPr>
              <w:shd w:val="clear" w:color="auto" w:fill="FFFFFF"/>
              <w:spacing w:after="300"/>
              <w:rPr>
                <w:rFonts w:cs="Arial"/>
                <w:color w:val="0B0C0C"/>
                <w:szCs w:val="17"/>
                <w:shd w:val="clear" w:color="auto" w:fill="FFFFFF"/>
              </w:rPr>
            </w:pPr>
            <w:r>
              <w:t>Any attendance restrictions should be reflected in the visits risk assessment and setting leaders should consider carefully if the educational visit is still appropriate and safe.</w:t>
            </w:r>
          </w:p>
          <w:p w14:paraId="2DCD8C10" w14:textId="327E2958" w:rsidR="00B53841" w:rsidRPr="00E4018D" w:rsidRDefault="00B53841" w:rsidP="00B53841">
            <w:pPr>
              <w:pStyle w:val="ListParagraph"/>
              <w:numPr>
                <w:ilvl w:val="0"/>
                <w:numId w:val="11"/>
              </w:numPr>
              <w:shd w:val="clear" w:color="auto" w:fill="FFFFFF"/>
              <w:spacing w:after="300"/>
              <w:rPr>
                <w:rFonts w:cs="Arial"/>
                <w:color w:val="0B0C0C"/>
                <w:szCs w:val="17"/>
                <w:shd w:val="clear" w:color="auto" w:fill="FFFFFF"/>
              </w:rPr>
            </w:pPr>
            <w:r>
              <w:t>Only students who are attending the setting should go on an educational visit.</w:t>
            </w:r>
          </w:p>
          <w:p w14:paraId="245C1FCA" w14:textId="271C88BB" w:rsidR="00B53841" w:rsidRPr="004B6C2D" w:rsidRDefault="00B53841" w:rsidP="00FA45DE">
            <w:pPr>
              <w:pStyle w:val="ListParagraph"/>
              <w:numPr>
                <w:ilvl w:val="0"/>
                <w:numId w:val="11"/>
              </w:numPr>
              <w:shd w:val="clear" w:color="auto" w:fill="FFFFFF"/>
              <w:rPr>
                <w:rFonts w:cs="Arial"/>
                <w:color w:val="0B0C0C"/>
                <w:szCs w:val="17"/>
                <w:shd w:val="clear" w:color="auto" w:fill="FFFFFF"/>
              </w:rPr>
            </w:pPr>
            <w:r>
              <w:t>Consult the health and safety guidance on educational visits when considering visit</w:t>
            </w:r>
            <w:r w:rsidR="00CF6225">
              <w:t>s.</w:t>
            </w:r>
          </w:p>
        </w:tc>
        <w:tc>
          <w:tcPr>
            <w:tcW w:w="340" w:type="pct"/>
            <w:shd w:val="clear" w:color="auto" w:fill="FFFFFF" w:themeFill="background1"/>
          </w:tcPr>
          <w:p w14:paraId="6CC32E27" w14:textId="4F8C454B" w:rsidR="009C4A27" w:rsidRDefault="009C4A27" w:rsidP="002979CA">
            <w:pPr>
              <w:pStyle w:val="Maintext"/>
              <w:jc w:val="center"/>
              <w:rPr>
                <w:rFonts w:cs="Arial"/>
                <w:szCs w:val="17"/>
              </w:rPr>
            </w:pPr>
            <w:r w:rsidRPr="00B213BA">
              <w:rPr>
                <w:rFonts w:cs="Arial"/>
                <w:szCs w:val="17"/>
              </w:rPr>
              <w:t>Y/N/NA</w:t>
            </w:r>
          </w:p>
          <w:p w14:paraId="23FEB971" w14:textId="534B21F1" w:rsidR="00CF6225" w:rsidRDefault="002979CA" w:rsidP="002979CA">
            <w:pPr>
              <w:pStyle w:val="Maintext"/>
              <w:jc w:val="center"/>
              <w:rPr>
                <w:rFonts w:cs="Arial"/>
                <w:color w:val="FF0000"/>
                <w:sz w:val="14"/>
                <w:szCs w:val="14"/>
              </w:rPr>
            </w:pPr>
            <w:r w:rsidRPr="006664B5">
              <w:rPr>
                <w:rFonts w:cs="Arial"/>
                <w:color w:val="FF0000"/>
                <w:sz w:val="14"/>
                <w:szCs w:val="14"/>
              </w:rPr>
              <w:t xml:space="preserve">All control measures will be NA until directed to action by </w:t>
            </w:r>
            <w:proofErr w:type="spellStart"/>
            <w:r w:rsidRPr="006664B5">
              <w:rPr>
                <w:rFonts w:cs="Arial"/>
                <w:color w:val="FF0000"/>
                <w:sz w:val="14"/>
                <w:szCs w:val="14"/>
              </w:rPr>
              <w:t>DfE</w:t>
            </w:r>
            <w:proofErr w:type="spellEnd"/>
            <w:r w:rsidRPr="006664B5">
              <w:rPr>
                <w:rFonts w:cs="Arial"/>
                <w:color w:val="FF0000"/>
                <w:sz w:val="14"/>
                <w:szCs w:val="14"/>
              </w:rPr>
              <w:t>/PH/LA</w:t>
            </w:r>
          </w:p>
          <w:p w14:paraId="0461FDE9" w14:textId="77777777" w:rsidR="002979CA" w:rsidRPr="002979CA" w:rsidRDefault="002979CA" w:rsidP="002979CA">
            <w:pPr>
              <w:pStyle w:val="Maintext"/>
              <w:jc w:val="center"/>
              <w:rPr>
                <w:rFonts w:cs="Arial"/>
                <w:szCs w:val="17"/>
              </w:rPr>
            </w:pPr>
          </w:p>
          <w:p w14:paraId="2F87A85A" w14:textId="23A31FCE" w:rsidR="002979CA" w:rsidRDefault="002979CA" w:rsidP="002979CA">
            <w:pPr>
              <w:pStyle w:val="Maintext"/>
              <w:jc w:val="center"/>
              <w:rPr>
                <w:rFonts w:cs="Arial"/>
                <w:szCs w:val="17"/>
              </w:rPr>
            </w:pPr>
            <w:r w:rsidRPr="00B213BA">
              <w:rPr>
                <w:rFonts w:cs="Arial"/>
                <w:szCs w:val="17"/>
              </w:rPr>
              <w:t>Y/N/NA</w:t>
            </w:r>
          </w:p>
          <w:p w14:paraId="46960431" w14:textId="77777777" w:rsidR="002979CA" w:rsidRPr="00B213BA" w:rsidRDefault="002979CA" w:rsidP="002979CA">
            <w:pPr>
              <w:pStyle w:val="Maintext"/>
              <w:jc w:val="center"/>
              <w:rPr>
                <w:rFonts w:cs="Arial"/>
                <w:szCs w:val="17"/>
              </w:rPr>
            </w:pPr>
            <w:r w:rsidRPr="00B213BA">
              <w:rPr>
                <w:rFonts w:cs="Arial"/>
                <w:szCs w:val="17"/>
              </w:rPr>
              <w:t>Y/N/NA</w:t>
            </w:r>
          </w:p>
          <w:p w14:paraId="4407E652" w14:textId="604EB283" w:rsidR="002979CA" w:rsidRDefault="002979CA" w:rsidP="002979CA">
            <w:pPr>
              <w:pStyle w:val="Maintext"/>
              <w:jc w:val="center"/>
              <w:rPr>
                <w:rFonts w:cs="Arial"/>
                <w:szCs w:val="17"/>
              </w:rPr>
            </w:pPr>
          </w:p>
          <w:p w14:paraId="46232FD8" w14:textId="77777777" w:rsidR="002979CA" w:rsidRDefault="002979CA" w:rsidP="002979CA">
            <w:pPr>
              <w:pStyle w:val="Maintext"/>
              <w:jc w:val="center"/>
              <w:rPr>
                <w:rFonts w:cs="Arial"/>
                <w:szCs w:val="17"/>
              </w:rPr>
            </w:pPr>
          </w:p>
          <w:p w14:paraId="63DE401E" w14:textId="156C215B" w:rsidR="002979CA" w:rsidRDefault="002979CA" w:rsidP="002979CA">
            <w:pPr>
              <w:pStyle w:val="Maintext"/>
              <w:jc w:val="center"/>
              <w:rPr>
                <w:rFonts w:cs="Arial"/>
                <w:szCs w:val="17"/>
              </w:rPr>
            </w:pPr>
            <w:r w:rsidRPr="00B213BA">
              <w:rPr>
                <w:rFonts w:cs="Arial"/>
                <w:szCs w:val="17"/>
              </w:rPr>
              <w:t>Y/N/NA</w:t>
            </w:r>
          </w:p>
          <w:p w14:paraId="70485F12" w14:textId="77777777" w:rsidR="00BF1F3A" w:rsidRPr="00B213BA" w:rsidRDefault="00BF1F3A" w:rsidP="002979CA">
            <w:pPr>
              <w:pStyle w:val="Maintext"/>
              <w:jc w:val="center"/>
              <w:rPr>
                <w:rFonts w:cs="Arial"/>
                <w:szCs w:val="17"/>
              </w:rPr>
            </w:pPr>
          </w:p>
          <w:p w14:paraId="7D3C6032" w14:textId="2D331A89" w:rsidR="00CF6225" w:rsidRPr="002979CA" w:rsidRDefault="002979CA" w:rsidP="002979CA">
            <w:pPr>
              <w:pStyle w:val="Maintext"/>
              <w:jc w:val="center"/>
              <w:rPr>
                <w:rFonts w:cs="Arial"/>
                <w:szCs w:val="17"/>
              </w:rPr>
            </w:pPr>
            <w:r w:rsidRPr="00B213BA">
              <w:rPr>
                <w:rFonts w:cs="Arial"/>
                <w:szCs w:val="17"/>
              </w:rPr>
              <w:t>Y/N/NA</w:t>
            </w:r>
          </w:p>
        </w:tc>
        <w:tc>
          <w:tcPr>
            <w:tcW w:w="971" w:type="pct"/>
            <w:shd w:val="clear" w:color="auto" w:fill="FFFFFF" w:themeFill="background1"/>
          </w:tcPr>
          <w:p w14:paraId="104359E0" w14:textId="77777777" w:rsidR="00B53841" w:rsidRPr="00372EC0" w:rsidRDefault="00B53841" w:rsidP="00B53841">
            <w:pPr>
              <w:ind w:left="360" w:hanging="360"/>
              <w:rPr>
                <w:rFonts w:cs="Arial"/>
              </w:rPr>
            </w:pPr>
          </w:p>
        </w:tc>
        <w:tc>
          <w:tcPr>
            <w:tcW w:w="437" w:type="pct"/>
            <w:shd w:val="clear" w:color="auto" w:fill="FFFFFF" w:themeFill="background1"/>
          </w:tcPr>
          <w:p w14:paraId="02DB95A9" w14:textId="77777777" w:rsidR="00B53841" w:rsidRPr="007D2526" w:rsidRDefault="00B53841" w:rsidP="00B53841">
            <w:pPr>
              <w:pStyle w:val="Maintext"/>
              <w:rPr>
                <w:rFonts w:cs="Arial"/>
              </w:rPr>
            </w:pPr>
          </w:p>
        </w:tc>
      </w:tr>
      <w:tr w:rsidR="00B53841" w:rsidRPr="007649EA" w14:paraId="01109028" w14:textId="77777777" w:rsidTr="2A9A71B3">
        <w:trPr>
          <w:cnfStyle w:val="000000010000" w:firstRow="0" w:lastRow="0" w:firstColumn="0" w:lastColumn="0" w:oddVBand="0" w:evenVBand="0" w:oddHBand="0" w:evenHBand="1" w:firstRowFirstColumn="0" w:firstRowLastColumn="0" w:lastRowFirstColumn="0" w:lastRowLastColumn="0"/>
          <w:trHeight w:val="326"/>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6B3A369" w14:textId="51515086" w:rsidR="00B53841" w:rsidRPr="00245F08" w:rsidRDefault="00B53841" w:rsidP="00B53841">
            <w:pPr>
              <w:rPr>
                <w:rFonts w:cs="Arial"/>
                <w:b/>
                <w:bCs/>
                <w:sz w:val="20"/>
                <w:szCs w:val="20"/>
              </w:rPr>
            </w:pPr>
            <w:bookmarkStart w:id="9" w:name="_Hlk39426593"/>
            <w:r>
              <w:rPr>
                <w:rFonts w:cs="Arial"/>
                <w:b/>
                <w:bCs/>
                <w:sz w:val="20"/>
                <w:szCs w:val="20"/>
              </w:rPr>
              <w:t xml:space="preserve"> 1.</w:t>
            </w:r>
            <w:r w:rsidR="00722A21">
              <w:rPr>
                <w:rFonts w:cs="Arial"/>
                <w:b/>
                <w:bCs/>
                <w:sz w:val="20"/>
                <w:szCs w:val="20"/>
              </w:rPr>
              <w:t>9</w:t>
            </w:r>
            <w:r>
              <w:rPr>
                <w:rFonts w:cs="Arial"/>
                <w:b/>
                <w:bCs/>
                <w:sz w:val="20"/>
                <w:szCs w:val="20"/>
              </w:rPr>
              <w:t xml:space="preserve"> Education workforce</w:t>
            </w:r>
          </w:p>
        </w:tc>
      </w:tr>
      <w:bookmarkEnd w:id="9"/>
      <w:tr w:rsidR="00B53841" w:rsidRPr="007649EA" w14:paraId="2543C0A2" w14:textId="77777777" w:rsidTr="2A9A71B3">
        <w:trPr>
          <w:cnfStyle w:val="000000100000" w:firstRow="0" w:lastRow="0" w:firstColumn="0" w:lastColumn="0" w:oddVBand="0" w:evenVBand="0" w:oddHBand="1" w:evenHBand="0" w:firstRowFirstColumn="0" w:firstRowLastColumn="0" w:lastRowFirstColumn="0" w:lastRowLastColumn="0"/>
          <w:trHeight w:val="1928"/>
        </w:trPr>
        <w:tc>
          <w:tcPr>
            <w:tcW w:w="782" w:type="pct"/>
            <w:shd w:val="clear" w:color="auto" w:fill="FFFFFF" w:themeFill="background1"/>
          </w:tcPr>
          <w:p w14:paraId="7F9503F4" w14:textId="2BDF7C0B" w:rsidR="00B53841" w:rsidRPr="003E4C36" w:rsidRDefault="00B53841" w:rsidP="00B53841">
            <w:pPr>
              <w:rPr>
                <w:rFonts w:cs="Arial"/>
                <w:b/>
                <w:bCs/>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1A81F0B1" w14:textId="77777777" w:rsidR="00B53841" w:rsidRPr="003E4C36" w:rsidRDefault="00B53841" w:rsidP="00B53841">
            <w:pPr>
              <w:pStyle w:val="Maintext"/>
              <w:jc w:val="center"/>
              <w:rPr>
                <w:rFonts w:cs="Arial"/>
              </w:rPr>
            </w:pPr>
          </w:p>
        </w:tc>
        <w:tc>
          <w:tcPr>
            <w:tcW w:w="1990" w:type="pct"/>
            <w:shd w:val="clear" w:color="auto" w:fill="FFFFFF" w:themeFill="background1"/>
          </w:tcPr>
          <w:p w14:paraId="51538697" w14:textId="2CF27072" w:rsidR="00B53841" w:rsidRDefault="00B53841" w:rsidP="00B53841">
            <w:pPr>
              <w:pStyle w:val="NormalWeb"/>
              <w:numPr>
                <w:ilvl w:val="0"/>
                <w:numId w:val="12"/>
              </w:numPr>
              <w:shd w:val="clear" w:color="auto" w:fill="FFFFFF"/>
              <w:spacing w:before="0" w:beforeAutospacing="0" w:after="0" w:afterAutospacing="0"/>
              <w:rPr>
                <w:rFonts w:ascii="Arial" w:hAnsi="Arial" w:cs="Arial"/>
                <w:color w:val="0B0C0C"/>
                <w:sz w:val="17"/>
                <w:szCs w:val="17"/>
              </w:rPr>
            </w:pPr>
            <w:r>
              <w:rPr>
                <w:rFonts w:ascii="Arial" w:hAnsi="Arial" w:cs="Arial"/>
                <w:color w:val="0B0C0C"/>
                <w:sz w:val="17"/>
                <w:szCs w:val="17"/>
              </w:rPr>
              <w:t xml:space="preserve">If restrictions on </w:t>
            </w:r>
            <w:r w:rsidR="00CA6645">
              <w:rPr>
                <w:rFonts w:ascii="Arial" w:hAnsi="Arial" w:cs="Arial"/>
                <w:color w:val="0B0C0C"/>
                <w:sz w:val="17"/>
                <w:szCs w:val="17"/>
              </w:rPr>
              <w:t>child</w:t>
            </w:r>
            <w:r w:rsidR="001F199F">
              <w:rPr>
                <w:rFonts w:ascii="Arial" w:hAnsi="Arial" w:cs="Arial"/>
                <w:color w:val="0B0C0C"/>
                <w:sz w:val="17"/>
                <w:szCs w:val="17"/>
              </w:rPr>
              <w:t xml:space="preserve"> and</w:t>
            </w:r>
            <w:r w:rsidR="00CA6645">
              <w:rPr>
                <w:rFonts w:ascii="Arial" w:hAnsi="Arial" w:cs="Arial"/>
                <w:color w:val="0B0C0C"/>
                <w:sz w:val="17"/>
                <w:szCs w:val="17"/>
              </w:rPr>
              <w:t xml:space="preserve"> </w:t>
            </w:r>
            <w:r>
              <w:rPr>
                <w:rFonts w:ascii="Arial" w:hAnsi="Arial" w:cs="Arial"/>
                <w:color w:val="0B0C0C"/>
                <w:sz w:val="17"/>
                <w:szCs w:val="17"/>
              </w:rPr>
              <w:t>pupil attendance are</w:t>
            </w:r>
            <w:r w:rsidR="00CA6645">
              <w:rPr>
                <w:rFonts w:ascii="Arial" w:hAnsi="Arial" w:cs="Arial"/>
                <w:color w:val="0B0C0C"/>
                <w:sz w:val="17"/>
                <w:szCs w:val="17"/>
              </w:rPr>
              <w:t xml:space="preserve"> ever</w:t>
            </w:r>
            <w:r>
              <w:rPr>
                <w:rFonts w:ascii="Arial" w:hAnsi="Arial" w:cs="Arial"/>
                <w:color w:val="0B0C0C"/>
                <w:sz w:val="17"/>
                <w:szCs w:val="17"/>
              </w:rPr>
              <w:t xml:space="preserve"> needed, leaders will </w:t>
            </w:r>
            <w:r w:rsidR="00FF1A7E">
              <w:rPr>
                <w:rFonts w:ascii="Arial" w:hAnsi="Arial" w:cs="Arial"/>
                <w:color w:val="0B0C0C"/>
                <w:sz w:val="17"/>
                <w:szCs w:val="17"/>
              </w:rPr>
              <w:t xml:space="preserve">be best placed to </w:t>
            </w:r>
            <w:r>
              <w:rPr>
                <w:rFonts w:ascii="Arial" w:hAnsi="Arial" w:cs="Arial"/>
                <w:color w:val="0B0C0C"/>
                <w:sz w:val="17"/>
                <w:szCs w:val="17"/>
              </w:rPr>
              <w:t>determine the workforce required onsite and if it is appropriate for some staff to work remotely</w:t>
            </w:r>
            <w:r w:rsidR="00D66A7B">
              <w:rPr>
                <w:rFonts w:ascii="Arial" w:hAnsi="Arial" w:cs="Arial"/>
                <w:color w:val="0B0C0C"/>
                <w:sz w:val="17"/>
                <w:szCs w:val="17"/>
              </w:rPr>
              <w:t>.</w:t>
            </w:r>
          </w:p>
          <w:p w14:paraId="435B8535" w14:textId="5258077A" w:rsidR="0098029A" w:rsidRPr="0098029A" w:rsidRDefault="0098029A" w:rsidP="00B53841">
            <w:pPr>
              <w:pStyle w:val="NormalWeb"/>
              <w:numPr>
                <w:ilvl w:val="0"/>
                <w:numId w:val="12"/>
              </w:numPr>
              <w:shd w:val="clear" w:color="auto" w:fill="FFFFFF" w:themeFill="background1"/>
              <w:spacing w:before="0" w:beforeAutospacing="0" w:after="0" w:afterAutospacing="0"/>
              <w:rPr>
                <w:rFonts w:ascii="Arial" w:eastAsia="Arial" w:hAnsi="Arial" w:cs="Arial"/>
                <w:sz w:val="17"/>
                <w:szCs w:val="17"/>
              </w:rPr>
            </w:pPr>
            <w:r w:rsidRPr="000052C7">
              <w:rPr>
                <w:rFonts w:ascii="Arial" w:hAnsi="Arial" w:cs="Arial"/>
                <w:color w:val="0B0C0C"/>
                <w:sz w:val="17"/>
                <w:szCs w:val="17"/>
                <w:shd w:val="clear" w:color="auto" w:fill="FFFFFF"/>
              </w:rPr>
              <w:t>Employers should be able to explain the measures they have in place to keep staff safe at work.</w:t>
            </w:r>
          </w:p>
        </w:tc>
        <w:tc>
          <w:tcPr>
            <w:tcW w:w="340" w:type="pct"/>
            <w:shd w:val="clear" w:color="auto" w:fill="FFFFFF" w:themeFill="background1"/>
          </w:tcPr>
          <w:p w14:paraId="15430625" w14:textId="77777777" w:rsidR="00B53841" w:rsidRPr="00BA6BD7" w:rsidRDefault="00B53841" w:rsidP="00B53841">
            <w:pPr>
              <w:pStyle w:val="Maintext"/>
              <w:jc w:val="center"/>
              <w:rPr>
                <w:rFonts w:cs="Arial"/>
                <w:szCs w:val="17"/>
              </w:rPr>
            </w:pPr>
            <w:r w:rsidRPr="00BA6BD7">
              <w:rPr>
                <w:rFonts w:cs="Arial"/>
                <w:szCs w:val="17"/>
              </w:rPr>
              <w:t>Y/N/NA</w:t>
            </w:r>
          </w:p>
          <w:p w14:paraId="6BCB2EF6" w14:textId="77777777" w:rsidR="00B53841" w:rsidRDefault="00B53841" w:rsidP="00B53841">
            <w:pPr>
              <w:pStyle w:val="Maintext"/>
              <w:jc w:val="center"/>
              <w:rPr>
                <w:rFonts w:cs="Arial"/>
                <w:color w:val="FF0000"/>
                <w:sz w:val="14"/>
                <w:szCs w:val="14"/>
              </w:rPr>
            </w:pPr>
          </w:p>
          <w:p w14:paraId="3AE4C7AF" w14:textId="77777777" w:rsidR="00C64A52" w:rsidRDefault="00C64A52" w:rsidP="00B53841">
            <w:pPr>
              <w:pStyle w:val="Maintext"/>
              <w:jc w:val="center"/>
              <w:rPr>
                <w:rFonts w:cs="Arial"/>
                <w:szCs w:val="17"/>
              </w:rPr>
            </w:pPr>
          </w:p>
          <w:p w14:paraId="40E09E71" w14:textId="6C8163F6" w:rsidR="00B53841" w:rsidRPr="00BA6BD7" w:rsidRDefault="00B53841" w:rsidP="00B53841">
            <w:pPr>
              <w:pStyle w:val="Maintext"/>
              <w:jc w:val="center"/>
              <w:rPr>
                <w:rFonts w:cs="Arial"/>
                <w:szCs w:val="17"/>
              </w:rPr>
            </w:pPr>
            <w:r w:rsidRPr="00BA6BD7">
              <w:rPr>
                <w:rFonts w:cs="Arial"/>
                <w:szCs w:val="17"/>
              </w:rPr>
              <w:t>Y/N/NA</w:t>
            </w:r>
          </w:p>
          <w:p w14:paraId="2A16254A" w14:textId="77777777" w:rsidR="00C64A52" w:rsidRDefault="00C64A52" w:rsidP="00B53841">
            <w:pPr>
              <w:pStyle w:val="Maintext"/>
              <w:jc w:val="center"/>
              <w:rPr>
                <w:rFonts w:cs="Arial"/>
                <w:color w:val="FF0000"/>
                <w:sz w:val="14"/>
                <w:szCs w:val="14"/>
              </w:rPr>
            </w:pPr>
          </w:p>
          <w:p w14:paraId="7BD659ED" w14:textId="6492CACF" w:rsidR="00C64A52" w:rsidRDefault="000052C7" w:rsidP="00B53841">
            <w:pPr>
              <w:pStyle w:val="Maintext"/>
              <w:jc w:val="center"/>
              <w:rPr>
                <w:rFonts w:cs="Arial"/>
                <w:color w:val="FF0000"/>
                <w:sz w:val="14"/>
                <w:szCs w:val="14"/>
              </w:rPr>
            </w:pPr>
            <w:r w:rsidRPr="00911BB2">
              <w:rPr>
                <w:rFonts w:cs="Arial"/>
                <w:color w:val="FF0000"/>
                <w:sz w:val="14"/>
                <w:szCs w:val="14"/>
              </w:rPr>
              <w:t xml:space="preserve">All control measures will be NA until directed to action by </w:t>
            </w:r>
            <w:proofErr w:type="spellStart"/>
            <w:r w:rsidRPr="00911BB2">
              <w:rPr>
                <w:rFonts w:cs="Arial"/>
                <w:color w:val="FF0000"/>
                <w:sz w:val="14"/>
                <w:szCs w:val="14"/>
              </w:rPr>
              <w:t>DfE</w:t>
            </w:r>
            <w:proofErr w:type="spellEnd"/>
            <w:r w:rsidRPr="00911BB2">
              <w:rPr>
                <w:rFonts w:cs="Arial"/>
                <w:color w:val="FF0000"/>
                <w:sz w:val="14"/>
                <w:szCs w:val="14"/>
              </w:rPr>
              <w:t>/PH/LA</w:t>
            </w:r>
          </w:p>
          <w:p w14:paraId="0ECA6DE5" w14:textId="77777777" w:rsidR="00C64A52" w:rsidRDefault="00C64A52" w:rsidP="00B53841">
            <w:pPr>
              <w:pStyle w:val="Maintext"/>
              <w:jc w:val="center"/>
              <w:rPr>
                <w:rFonts w:cs="Arial"/>
                <w:color w:val="FF0000"/>
                <w:sz w:val="14"/>
                <w:szCs w:val="14"/>
              </w:rPr>
            </w:pPr>
          </w:p>
          <w:p w14:paraId="27357532" w14:textId="29967E71" w:rsidR="00B53841" w:rsidRPr="0065477A" w:rsidRDefault="00B53841" w:rsidP="006A2C86">
            <w:pPr>
              <w:pStyle w:val="Maintext"/>
              <w:jc w:val="center"/>
              <w:rPr>
                <w:rFonts w:cs="Arial"/>
                <w:color w:val="FF0000"/>
                <w:sz w:val="14"/>
                <w:szCs w:val="14"/>
              </w:rPr>
            </w:pPr>
          </w:p>
        </w:tc>
        <w:tc>
          <w:tcPr>
            <w:tcW w:w="971" w:type="pct"/>
            <w:shd w:val="clear" w:color="auto" w:fill="FFFFFF" w:themeFill="background1"/>
          </w:tcPr>
          <w:p w14:paraId="1112A3D4" w14:textId="34CC498D" w:rsidR="00B53841" w:rsidRPr="004E5E41" w:rsidRDefault="00B53841" w:rsidP="00B53841">
            <w:pPr>
              <w:rPr>
                <w:rFonts w:cs="Arial"/>
                <w:bCs/>
                <w:iCs/>
                <w:sz w:val="20"/>
                <w:szCs w:val="20"/>
              </w:rPr>
            </w:pPr>
          </w:p>
        </w:tc>
        <w:tc>
          <w:tcPr>
            <w:tcW w:w="437" w:type="pct"/>
            <w:shd w:val="clear" w:color="auto" w:fill="FFFFFF" w:themeFill="background1"/>
          </w:tcPr>
          <w:p w14:paraId="07F023C8" w14:textId="77777777" w:rsidR="00B53841" w:rsidRPr="007D2526" w:rsidRDefault="00B53841" w:rsidP="00B53841">
            <w:pPr>
              <w:pStyle w:val="Maintext"/>
              <w:rPr>
                <w:rFonts w:cs="Arial"/>
              </w:rPr>
            </w:pPr>
          </w:p>
        </w:tc>
      </w:tr>
      <w:tr w:rsidR="00B53841" w:rsidRPr="007649EA" w14:paraId="2A3107B0" w14:textId="77777777" w:rsidTr="2A9A71B3">
        <w:trPr>
          <w:cnfStyle w:val="000000010000" w:firstRow="0" w:lastRow="0" w:firstColumn="0" w:lastColumn="0" w:oddVBand="0" w:evenVBand="0" w:oddHBand="0" w:evenHBand="1" w:firstRowFirstColumn="0" w:firstRowLastColumn="0" w:lastRowFirstColumn="0" w:lastRowLastColumn="0"/>
          <w:trHeight w:val="296"/>
        </w:trPr>
        <w:tc>
          <w:tcPr>
            <w:tcW w:w="5000" w:type="pct"/>
            <w:gridSpan w:val="6"/>
            <w:shd w:val="clear" w:color="auto" w:fill="D9D9D9" w:themeFill="background1" w:themeFillShade="D9"/>
          </w:tcPr>
          <w:p w14:paraId="6130DA3C" w14:textId="6D66A28D" w:rsidR="00B53841" w:rsidRPr="00CB6E1E" w:rsidRDefault="00B53841" w:rsidP="00B53841">
            <w:pPr>
              <w:pStyle w:val="Maintext"/>
              <w:rPr>
                <w:rFonts w:cs="Arial"/>
                <w:sz w:val="20"/>
                <w:szCs w:val="20"/>
              </w:rPr>
            </w:pPr>
            <w:r>
              <w:rPr>
                <w:rFonts w:cs="Arial"/>
                <w:b/>
                <w:bCs/>
                <w:sz w:val="20"/>
                <w:szCs w:val="20"/>
              </w:rPr>
              <w:t>1.1</w:t>
            </w:r>
            <w:r w:rsidR="00722A21">
              <w:rPr>
                <w:rFonts w:cs="Arial"/>
                <w:b/>
                <w:bCs/>
                <w:sz w:val="20"/>
                <w:szCs w:val="20"/>
              </w:rPr>
              <w:t>0</w:t>
            </w:r>
            <w:r>
              <w:rPr>
                <w:rFonts w:cs="Arial"/>
                <w:b/>
                <w:bCs/>
                <w:sz w:val="20"/>
                <w:szCs w:val="20"/>
              </w:rPr>
              <w:t xml:space="preserve"> </w:t>
            </w:r>
            <w:r w:rsidRPr="00CB6E1E">
              <w:rPr>
                <w:rFonts w:cs="Arial"/>
                <w:b/>
                <w:bCs/>
                <w:sz w:val="20"/>
                <w:szCs w:val="20"/>
              </w:rPr>
              <w:t>Remote Education</w:t>
            </w:r>
          </w:p>
        </w:tc>
      </w:tr>
      <w:tr w:rsidR="00B53841" w:rsidRPr="007649EA" w14:paraId="1A6673E3" w14:textId="77777777" w:rsidTr="2A9A71B3">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3ED7B4C7" w14:textId="55B56621" w:rsidR="00B53841" w:rsidRDefault="00B53841" w:rsidP="00B53841">
            <w:pPr>
              <w:rPr>
                <w:rFonts w:cs="Arial"/>
                <w:b/>
                <w:bCs/>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743F0531" w14:textId="77777777" w:rsidR="00B53841" w:rsidRPr="002B4AF7" w:rsidRDefault="00B53841" w:rsidP="00B53841">
            <w:pPr>
              <w:pStyle w:val="Maintext"/>
              <w:jc w:val="center"/>
              <w:rPr>
                <w:rFonts w:cs="Arial"/>
              </w:rPr>
            </w:pPr>
          </w:p>
        </w:tc>
        <w:tc>
          <w:tcPr>
            <w:tcW w:w="1990" w:type="pct"/>
            <w:shd w:val="clear" w:color="auto" w:fill="FFFFFF" w:themeFill="background1"/>
          </w:tcPr>
          <w:p w14:paraId="1598FEBF" w14:textId="4D54F10A" w:rsidR="00B53841" w:rsidRPr="004A4336" w:rsidRDefault="00B53841" w:rsidP="00B53841">
            <w:pPr>
              <w:pStyle w:val="ListParagraph"/>
              <w:numPr>
                <w:ilvl w:val="0"/>
                <w:numId w:val="4"/>
              </w:numPr>
              <w:rPr>
                <w:rFonts w:cs="Arial"/>
                <w:szCs w:val="17"/>
              </w:rPr>
            </w:pPr>
            <w:r w:rsidRPr="00CA6645">
              <w:rPr>
                <w:rFonts w:cs="Arial"/>
                <w:szCs w:val="17"/>
              </w:rPr>
              <w:t>Refer to Remote Learning policy</w:t>
            </w:r>
            <w:r w:rsidR="0065477A" w:rsidRPr="00CA6645">
              <w:rPr>
                <w:rFonts w:cs="Arial"/>
                <w:szCs w:val="17"/>
              </w:rPr>
              <w:t>.</w:t>
            </w:r>
          </w:p>
          <w:p w14:paraId="407F7016" w14:textId="4FA8CB71" w:rsidR="00B53841" w:rsidRPr="002B4AF7" w:rsidRDefault="00B53841" w:rsidP="00B53841">
            <w:pPr>
              <w:pStyle w:val="ListParagraph"/>
              <w:numPr>
                <w:ilvl w:val="0"/>
                <w:numId w:val="4"/>
              </w:numPr>
              <w:rPr>
                <w:rFonts w:cs="Arial"/>
                <w:szCs w:val="17"/>
              </w:rPr>
            </w:pPr>
            <w:r w:rsidRPr="002B4AF7">
              <w:rPr>
                <w:rFonts w:cs="Arial"/>
                <w:szCs w:val="17"/>
              </w:rPr>
              <w:t>High-quality remote learning to be provided for all pupils if they have tested positive for COVID-19 but are well enough to learn from home</w:t>
            </w:r>
            <w:r w:rsidR="00C64A52" w:rsidRPr="002B4AF7">
              <w:rPr>
                <w:rFonts w:cs="Arial"/>
                <w:szCs w:val="17"/>
              </w:rPr>
              <w:t>.</w:t>
            </w:r>
          </w:p>
          <w:p w14:paraId="2D202D3F" w14:textId="77777777" w:rsidR="000052C7" w:rsidRPr="002B4AF7" w:rsidRDefault="00B53841" w:rsidP="000052C7">
            <w:pPr>
              <w:pStyle w:val="ListParagraph"/>
              <w:numPr>
                <w:ilvl w:val="0"/>
                <w:numId w:val="4"/>
              </w:numPr>
              <w:rPr>
                <w:rFonts w:cs="Arial"/>
                <w:szCs w:val="17"/>
              </w:rPr>
            </w:pPr>
            <w:r w:rsidRPr="002B4AF7">
              <w:rPr>
                <w:rFonts w:cs="Arial"/>
                <w:szCs w:val="17"/>
              </w:rPr>
              <w:t>High-quality remote learning should be provided if attendance at their setting has been temporarily restricted</w:t>
            </w:r>
            <w:r w:rsidR="0065477A" w:rsidRPr="002B4AF7">
              <w:rPr>
                <w:rFonts w:cs="Arial"/>
                <w:szCs w:val="17"/>
              </w:rPr>
              <w:t>.</w:t>
            </w:r>
          </w:p>
          <w:p w14:paraId="15D71F5F" w14:textId="1412B7C1" w:rsidR="00AF2E3A" w:rsidRPr="002B4AF7" w:rsidRDefault="00B53841" w:rsidP="000052C7">
            <w:pPr>
              <w:pStyle w:val="ListParagraph"/>
              <w:numPr>
                <w:ilvl w:val="0"/>
                <w:numId w:val="4"/>
              </w:numPr>
              <w:rPr>
                <w:rFonts w:cs="Arial"/>
                <w:szCs w:val="17"/>
              </w:rPr>
            </w:pPr>
            <w:r w:rsidRPr="002B4AF7">
              <w:t>On-site provision should in all cases be retained for vulnerable children and young people and the children of critical workers</w:t>
            </w:r>
            <w:r w:rsidR="0065477A" w:rsidRPr="002B4AF7">
              <w:t>.</w:t>
            </w:r>
          </w:p>
          <w:p w14:paraId="7E99978B" w14:textId="6BD09476" w:rsidR="001E530C" w:rsidRPr="005B6205" w:rsidRDefault="00AF2E3A" w:rsidP="00AF2E3A">
            <w:pPr>
              <w:pStyle w:val="ListParagraph"/>
              <w:numPr>
                <w:ilvl w:val="0"/>
                <w:numId w:val="4"/>
              </w:numPr>
              <w:rPr>
                <w:rFonts w:cs="Arial"/>
                <w:szCs w:val="17"/>
              </w:rPr>
            </w:pPr>
            <w:r w:rsidRPr="005B6205">
              <w:rPr>
                <w:rFonts w:cs="Arial"/>
                <w:szCs w:val="17"/>
              </w:rPr>
              <w:t xml:space="preserve">Make reference to the definition of vulnerable children: </w:t>
            </w:r>
            <w:r w:rsidR="001E530C" w:rsidRPr="005B6205">
              <w:rPr>
                <w:szCs w:val="17"/>
              </w:rPr>
              <w:t xml:space="preserve"> </w:t>
            </w:r>
            <w:hyperlink r:id="rId23" w:history="1">
              <w:r w:rsidR="001E530C" w:rsidRPr="005B6205">
                <w:rPr>
                  <w:rStyle w:val="Hyperlink"/>
                  <w:sz w:val="17"/>
                  <w:szCs w:val="17"/>
                </w:rPr>
                <w:t>Children of critical workers and vulnerable children who can access schools or educational settings - GOV.UK (www.gov.uk)</w:t>
              </w:r>
            </w:hyperlink>
            <w:r w:rsidR="001E530C" w:rsidRPr="005B6205">
              <w:t xml:space="preserve"> </w:t>
            </w:r>
          </w:p>
          <w:p w14:paraId="0EFCDF1D" w14:textId="77777777" w:rsidR="00B53841" w:rsidRPr="00CA6645" w:rsidRDefault="00B53841" w:rsidP="00B53841">
            <w:pPr>
              <w:pStyle w:val="ListParagraph"/>
              <w:numPr>
                <w:ilvl w:val="0"/>
                <w:numId w:val="4"/>
              </w:numPr>
              <w:rPr>
                <w:rFonts w:cs="Arial"/>
                <w:szCs w:val="17"/>
              </w:rPr>
            </w:pPr>
            <w:r w:rsidRPr="002B4AF7">
              <w:rPr>
                <w:rFonts w:cs="Arial"/>
                <w:szCs w:val="17"/>
              </w:rPr>
              <w:t>If settings have to temporarily stop onsite provision (on public health advice), discuss alternative arrangements for vulnerable children with the local authority</w:t>
            </w:r>
          </w:p>
          <w:p w14:paraId="30B70CE8" w14:textId="1F9590D8" w:rsidR="00B53841" w:rsidRPr="002B4AF7" w:rsidRDefault="00B53841" w:rsidP="00B53841">
            <w:pPr>
              <w:pStyle w:val="ListParagraph"/>
              <w:numPr>
                <w:ilvl w:val="0"/>
                <w:numId w:val="4"/>
              </w:numPr>
              <w:rPr>
                <w:rFonts w:cs="Arial"/>
                <w:szCs w:val="17"/>
              </w:rPr>
            </w:pPr>
            <w:r w:rsidRPr="00CA6645">
              <w:rPr>
                <w:rFonts w:cs="Arial"/>
                <w:szCs w:val="17"/>
              </w:rPr>
              <w:t>Refer to</w:t>
            </w:r>
            <w:r w:rsidRPr="00CA6645">
              <w:t xml:space="preserve"> </w:t>
            </w:r>
            <w:hyperlink r:id="rId24" w:history="1">
              <w:r w:rsidR="00747BD0" w:rsidRPr="00CA6645">
                <w:rPr>
                  <w:rStyle w:val="Hyperlink"/>
                  <w:color w:val="4472C4" w:themeColor="accent5"/>
                  <w:sz w:val="17"/>
                  <w:szCs w:val="17"/>
                </w:rPr>
                <w:t>Get Help with Remote Education - GOV.UK</w:t>
              </w:r>
            </w:hyperlink>
            <w:r w:rsidR="00747BD0" w:rsidRPr="002B4AF7">
              <w:t xml:space="preserve"> </w:t>
            </w:r>
            <w:r w:rsidRPr="00CA6645">
              <w:t>for remote education expectations and support</w:t>
            </w:r>
            <w:r w:rsidR="00700B15" w:rsidRPr="002B4AF7">
              <w:t>.</w:t>
            </w:r>
          </w:p>
        </w:tc>
        <w:tc>
          <w:tcPr>
            <w:tcW w:w="340" w:type="pct"/>
            <w:shd w:val="clear" w:color="auto" w:fill="FFFFFF" w:themeFill="background1"/>
          </w:tcPr>
          <w:p w14:paraId="49EDCB7D" w14:textId="77777777" w:rsidR="00B53841" w:rsidRPr="00BA6BD7" w:rsidRDefault="00B53841" w:rsidP="00B53841">
            <w:pPr>
              <w:pStyle w:val="Maintext"/>
              <w:jc w:val="center"/>
              <w:rPr>
                <w:rFonts w:cs="Arial"/>
                <w:szCs w:val="17"/>
              </w:rPr>
            </w:pPr>
            <w:r w:rsidRPr="00493F53">
              <w:rPr>
                <w:rFonts w:cs="Arial"/>
                <w:color w:val="FF0000"/>
                <w:szCs w:val="17"/>
              </w:rPr>
              <w:t>Y</w:t>
            </w:r>
            <w:r w:rsidRPr="00BA6BD7">
              <w:rPr>
                <w:rFonts w:cs="Arial"/>
                <w:szCs w:val="17"/>
              </w:rPr>
              <w:t>/N/NA</w:t>
            </w:r>
          </w:p>
          <w:p w14:paraId="3A8274DD" w14:textId="77777777" w:rsidR="00B53841" w:rsidRDefault="00B53841" w:rsidP="00B53841">
            <w:pPr>
              <w:pStyle w:val="Maintext"/>
              <w:jc w:val="center"/>
              <w:rPr>
                <w:rFonts w:cs="Arial"/>
                <w:szCs w:val="17"/>
              </w:rPr>
            </w:pPr>
          </w:p>
          <w:p w14:paraId="39CA11B6" w14:textId="77777777" w:rsidR="0065477A" w:rsidRPr="00BA6BD7" w:rsidRDefault="0065477A" w:rsidP="0065477A">
            <w:pPr>
              <w:pStyle w:val="Maintext"/>
              <w:jc w:val="center"/>
              <w:rPr>
                <w:rFonts w:cs="Arial"/>
                <w:szCs w:val="17"/>
              </w:rPr>
            </w:pPr>
            <w:r w:rsidRPr="00493F53">
              <w:rPr>
                <w:rFonts w:cs="Arial"/>
                <w:color w:val="FF0000"/>
                <w:szCs w:val="17"/>
              </w:rPr>
              <w:t>Y</w:t>
            </w:r>
            <w:r w:rsidRPr="00BA6BD7">
              <w:rPr>
                <w:rFonts w:cs="Arial"/>
                <w:szCs w:val="17"/>
              </w:rPr>
              <w:t>/N/NA</w:t>
            </w:r>
          </w:p>
          <w:p w14:paraId="41093C0A" w14:textId="64643F61" w:rsidR="0065477A" w:rsidRDefault="0065477A" w:rsidP="00B53841">
            <w:pPr>
              <w:pStyle w:val="Maintext"/>
              <w:jc w:val="center"/>
              <w:rPr>
                <w:rFonts w:cs="Arial"/>
                <w:szCs w:val="17"/>
              </w:rPr>
            </w:pPr>
          </w:p>
          <w:p w14:paraId="74E0494C" w14:textId="77777777" w:rsidR="006A2C86" w:rsidRDefault="006A2C86" w:rsidP="00B53841">
            <w:pPr>
              <w:pStyle w:val="Maintext"/>
              <w:jc w:val="center"/>
              <w:rPr>
                <w:rFonts w:cs="Arial"/>
                <w:szCs w:val="17"/>
              </w:rPr>
            </w:pPr>
          </w:p>
          <w:p w14:paraId="1A513489" w14:textId="77777777" w:rsidR="0065477A" w:rsidRPr="00BA6BD7" w:rsidRDefault="0065477A" w:rsidP="0065477A">
            <w:pPr>
              <w:pStyle w:val="Maintext"/>
              <w:jc w:val="center"/>
              <w:rPr>
                <w:rFonts w:cs="Arial"/>
                <w:szCs w:val="17"/>
              </w:rPr>
            </w:pPr>
            <w:r w:rsidRPr="00BD5882">
              <w:rPr>
                <w:rFonts w:cs="Arial"/>
                <w:color w:val="FF0000"/>
                <w:szCs w:val="17"/>
              </w:rPr>
              <w:t>Y</w:t>
            </w:r>
            <w:r w:rsidRPr="00BA6BD7">
              <w:rPr>
                <w:rFonts w:cs="Arial"/>
                <w:szCs w:val="17"/>
              </w:rPr>
              <w:t>/N/NA</w:t>
            </w:r>
          </w:p>
          <w:p w14:paraId="4FC571E6" w14:textId="77777777" w:rsidR="0065477A" w:rsidRDefault="0065477A" w:rsidP="00B53841">
            <w:pPr>
              <w:pStyle w:val="Maintext"/>
              <w:jc w:val="center"/>
              <w:rPr>
                <w:rFonts w:cs="Arial"/>
                <w:szCs w:val="17"/>
              </w:rPr>
            </w:pPr>
          </w:p>
          <w:p w14:paraId="64AF77B8" w14:textId="77777777" w:rsidR="0065477A" w:rsidRPr="00BA6BD7" w:rsidRDefault="0065477A" w:rsidP="0065477A">
            <w:pPr>
              <w:pStyle w:val="Maintext"/>
              <w:jc w:val="center"/>
              <w:rPr>
                <w:rFonts w:cs="Arial"/>
                <w:szCs w:val="17"/>
              </w:rPr>
            </w:pPr>
            <w:r w:rsidRPr="00BD5882">
              <w:rPr>
                <w:rFonts w:cs="Arial"/>
                <w:color w:val="FF0000"/>
                <w:szCs w:val="17"/>
              </w:rPr>
              <w:t>Y</w:t>
            </w:r>
            <w:r w:rsidRPr="00BA6BD7">
              <w:rPr>
                <w:rFonts w:cs="Arial"/>
                <w:szCs w:val="17"/>
              </w:rPr>
              <w:t>/N/NA</w:t>
            </w:r>
          </w:p>
          <w:p w14:paraId="3359E01C" w14:textId="77777777" w:rsidR="0065477A" w:rsidRDefault="0065477A" w:rsidP="00B53841">
            <w:pPr>
              <w:pStyle w:val="Maintext"/>
              <w:jc w:val="center"/>
              <w:rPr>
                <w:rFonts w:cs="Arial"/>
                <w:szCs w:val="17"/>
              </w:rPr>
            </w:pPr>
          </w:p>
          <w:p w14:paraId="06495027" w14:textId="77777777" w:rsidR="000052C7" w:rsidRDefault="000052C7" w:rsidP="0065477A">
            <w:pPr>
              <w:pStyle w:val="Maintext"/>
              <w:jc w:val="center"/>
              <w:rPr>
                <w:rFonts w:cs="Arial"/>
                <w:szCs w:val="17"/>
              </w:rPr>
            </w:pPr>
          </w:p>
          <w:p w14:paraId="19F75CE1" w14:textId="73A7C54F" w:rsidR="0065477A" w:rsidRPr="00BA6BD7" w:rsidRDefault="0065477A" w:rsidP="0065477A">
            <w:pPr>
              <w:pStyle w:val="Maintext"/>
              <w:jc w:val="center"/>
              <w:rPr>
                <w:rFonts w:cs="Arial"/>
                <w:szCs w:val="17"/>
              </w:rPr>
            </w:pPr>
            <w:r w:rsidRPr="00BD5882">
              <w:rPr>
                <w:rFonts w:cs="Arial"/>
                <w:color w:val="FF0000"/>
                <w:szCs w:val="17"/>
              </w:rPr>
              <w:t>Y</w:t>
            </w:r>
            <w:r w:rsidRPr="00BA6BD7">
              <w:rPr>
                <w:rFonts w:cs="Arial"/>
                <w:szCs w:val="17"/>
              </w:rPr>
              <w:t>/N/NA</w:t>
            </w:r>
          </w:p>
          <w:p w14:paraId="672AEFF4" w14:textId="4BA75252" w:rsidR="0065477A" w:rsidRDefault="0065477A" w:rsidP="00B53841">
            <w:pPr>
              <w:pStyle w:val="Maintext"/>
              <w:jc w:val="center"/>
              <w:rPr>
                <w:rFonts w:cs="Arial"/>
                <w:szCs w:val="17"/>
              </w:rPr>
            </w:pPr>
          </w:p>
          <w:p w14:paraId="6D0DE1DD" w14:textId="77777777" w:rsidR="00700B15" w:rsidRDefault="00700B15" w:rsidP="00B53841">
            <w:pPr>
              <w:pStyle w:val="Maintext"/>
              <w:jc w:val="center"/>
              <w:rPr>
                <w:rFonts w:cs="Arial"/>
                <w:szCs w:val="17"/>
              </w:rPr>
            </w:pPr>
          </w:p>
          <w:p w14:paraId="3DA13860" w14:textId="77777777" w:rsidR="006A2C86" w:rsidRDefault="006A2C86" w:rsidP="002979CA">
            <w:pPr>
              <w:pStyle w:val="Maintext"/>
              <w:jc w:val="center"/>
              <w:rPr>
                <w:rFonts w:cs="Arial"/>
                <w:szCs w:val="17"/>
              </w:rPr>
            </w:pPr>
            <w:r w:rsidRPr="00BD5882">
              <w:rPr>
                <w:rFonts w:cs="Arial"/>
                <w:color w:val="FF0000"/>
                <w:szCs w:val="17"/>
              </w:rPr>
              <w:t>Y/</w:t>
            </w:r>
            <w:r w:rsidRPr="00BA6BD7">
              <w:rPr>
                <w:rFonts w:cs="Arial"/>
                <w:szCs w:val="17"/>
              </w:rPr>
              <w:t>N/NA</w:t>
            </w:r>
          </w:p>
          <w:p w14:paraId="3C54D6F1" w14:textId="2B353724" w:rsidR="000052C7" w:rsidRDefault="000052C7" w:rsidP="002979CA">
            <w:pPr>
              <w:pStyle w:val="Maintext"/>
              <w:jc w:val="center"/>
              <w:rPr>
                <w:rFonts w:cs="Arial"/>
                <w:szCs w:val="17"/>
              </w:rPr>
            </w:pPr>
          </w:p>
          <w:p w14:paraId="3391185A" w14:textId="77777777" w:rsidR="000052C7" w:rsidRDefault="000052C7" w:rsidP="002979CA">
            <w:pPr>
              <w:pStyle w:val="Maintext"/>
              <w:jc w:val="center"/>
              <w:rPr>
                <w:rFonts w:cs="Arial"/>
                <w:szCs w:val="17"/>
              </w:rPr>
            </w:pPr>
          </w:p>
          <w:p w14:paraId="7976ED87" w14:textId="40F90699" w:rsidR="000052C7" w:rsidRDefault="000052C7" w:rsidP="002979CA">
            <w:pPr>
              <w:pStyle w:val="Maintext"/>
              <w:jc w:val="center"/>
              <w:rPr>
                <w:rFonts w:cs="Arial"/>
                <w:szCs w:val="17"/>
              </w:rPr>
            </w:pPr>
            <w:r w:rsidRPr="00BD5882">
              <w:rPr>
                <w:rFonts w:cs="Arial"/>
                <w:color w:val="FF0000"/>
                <w:szCs w:val="17"/>
              </w:rPr>
              <w:t>Y</w:t>
            </w:r>
            <w:r w:rsidRPr="00BA6BD7">
              <w:rPr>
                <w:rFonts w:cs="Arial"/>
                <w:szCs w:val="17"/>
              </w:rPr>
              <w:t>/N/NA</w:t>
            </w:r>
          </w:p>
        </w:tc>
        <w:tc>
          <w:tcPr>
            <w:tcW w:w="971" w:type="pct"/>
            <w:shd w:val="clear" w:color="auto" w:fill="FFFFFF" w:themeFill="background1"/>
          </w:tcPr>
          <w:p w14:paraId="2F32526C" w14:textId="77777777" w:rsidR="00B53841" w:rsidRDefault="00B53841" w:rsidP="00B53841">
            <w:pPr>
              <w:rPr>
                <w:rFonts w:cs="Arial"/>
                <w:bCs/>
                <w:iCs/>
                <w:sz w:val="20"/>
                <w:szCs w:val="20"/>
              </w:rPr>
            </w:pPr>
          </w:p>
          <w:p w14:paraId="4D1AEE02" w14:textId="77777777" w:rsidR="00E86200" w:rsidRDefault="00E86200" w:rsidP="00B53841">
            <w:pPr>
              <w:rPr>
                <w:rFonts w:cs="Arial"/>
                <w:bCs/>
                <w:iCs/>
                <w:sz w:val="20"/>
                <w:szCs w:val="20"/>
              </w:rPr>
            </w:pPr>
          </w:p>
          <w:p w14:paraId="788F34C5" w14:textId="77777777" w:rsidR="00E86200" w:rsidRDefault="00E86200" w:rsidP="00B53841">
            <w:pPr>
              <w:rPr>
                <w:rFonts w:cs="Arial"/>
                <w:bCs/>
                <w:iCs/>
                <w:sz w:val="20"/>
                <w:szCs w:val="20"/>
              </w:rPr>
            </w:pPr>
          </w:p>
          <w:p w14:paraId="55F263E2" w14:textId="77777777" w:rsidR="00E86200" w:rsidRDefault="00E86200" w:rsidP="00B53841">
            <w:pPr>
              <w:rPr>
                <w:rFonts w:cs="Arial"/>
                <w:bCs/>
                <w:iCs/>
                <w:sz w:val="20"/>
                <w:szCs w:val="20"/>
              </w:rPr>
            </w:pPr>
          </w:p>
          <w:p w14:paraId="5BC33E31" w14:textId="77777777" w:rsidR="00E86200" w:rsidRDefault="00E86200" w:rsidP="00B53841">
            <w:pPr>
              <w:rPr>
                <w:rFonts w:cs="Arial"/>
                <w:bCs/>
                <w:iCs/>
                <w:sz w:val="20"/>
                <w:szCs w:val="20"/>
              </w:rPr>
            </w:pPr>
          </w:p>
          <w:p w14:paraId="62835EA9" w14:textId="533D9309" w:rsidR="00E86200" w:rsidRPr="004E5E41" w:rsidRDefault="00E86200" w:rsidP="00B53841">
            <w:pPr>
              <w:rPr>
                <w:rFonts w:cs="Arial"/>
                <w:bCs/>
                <w:iCs/>
                <w:sz w:val="20"/>
                <w:szCs w:val="20"/>
              </w:rPr>
            </w:pPr>
          </w:p>
        </w:tc>
        <w:tc>
          <w:tcPr>
            <w:tcW w:w="437" w:type="pct"/>
            <w:shd w:val="clear" w:color="auto" w:fill="FFFFFF" w:themeFill="background1"/>
          </w:tcPr>
          <w:p w14:paraId="64D354BB" w14:textId="77777777" w:rsidR="00B53841" w:rsidRPr="007D2526" w:rsidRDefault="00B53841" w:rsidP="00B53841">
            <w:pPr>
              <w:pStyle w:val="Maintext"/>
              <w:rPr>
                <w:rFonts w:cs="Arial"/>
              </w:rPr>
            </w:pPr>
          </w:p>
        </w:tc>
      </w:tr>
      <w:tr w:rsidR="00B53841" w:rsidRPr="007649EA" w14:paraId="42542198" w14:textId="77777777" w:rsidTr="2A9A71B3">
        <w:trPr>
          <w:cnfStyle w:val="000000010000" w:firstRow="0" w:lastRow="0" w:firstColumn="0" w:lastColumn="0" w:oddVBand="0" w:evenVBand="0" w:oddHBand="0" w:evenHBand="1" w:firstRowFirstColumn="0" w:firstRowLastColumn="0" w:lastRowFirstColumn="0" w:lastRowLastColumn="0"/>
          <w:trHeight w:val="307"/>
        </w:trPr>
        <w:tc>
          <w:tcPr>
            <w:tcW w:w="5000" w:type="pct"/>
            <w:gridSpan w:val="6"/>
            <w:shd w:val="clear" w:color="auto" w:fill="D9D9D9" w:themeFill="background1" w:themeFillShade="D9"/>
          </w:tcPr>
          <w:p w14:paraId="2482A080" w14:textId="0E08F3D6" w:rsidR="00B53841" w:rsidRPr="00775625" w:rsidRDefault="00B53841" w:rsidP="00B53841">
            <w:pPr>
              <w:pStyle w:val="Maintext"/>
              <w:rPr>
                <w:rFonts w:cs="Arial"/>
                <w:b/>
                <w:bCs/>
                <w:sz w:val="20"/>
                <w:szCs w:val="20"/>
              </w:rPr>
            </w:pPr>
            <w:r>
              <w:rPr>
                <w:rFonts w:cs="Arial"/>
                <w:b/>
                <w:bCs/>
                <w:sz w:val="20"/>
                <w:szCs w:val="20"/>
              </w:rPr>
              <w:t>1.1</w:t>
            </w:r>
            <w:r w:rsidR="00722A21">
              <w:rPr>
                <w:rFonts w:cs="Arial"/>
                <w:b/>
                <w:bCs/>
                <w:sz w:val="20"/>
                <w:szCs w:val="20"/>
              </w:rPr>
              <w:t>1</w:t>
            </w:r>
            <w:r>
              <w:rPr>
                <w:rFonts w:cs="Arial"/>
                <w:b/>
                <w:bCs/>
                <w:sz w:val="20"/>
                <w:szCs w:val="20"/>
              </w:rPr>
              <w:t xml:space="preserve"> </w:t>
            </w:r>
            <w:r w:rsidRPr="00775625">
              <w:rPr>
                <w:rFonts w:cs="Arial"/>
                <w:b/>
                <w:bCs/>
                <w:sz w:val="20"/>
                <w:szCs w:val="20"/>
              </w:rPr>
              <w:t>Safeguarding and designated safeguarding leads</w:t>
            </w:r>
          </w:p>
        </w:tc>
      </w:tr>
      <w:tr w:rsidR="00B53841" w:rsidRPr="007649EA" w14:paraId="776BAFAF" w14:textId="77777777" w:rsidTr="2A9A71B3">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7A478A76" w14:textId="3A2C4FC0" w:rsidR="00B53841" w:rsidRPr="00775625" w:rsidRDefault="00B53841" w:rsidP="00B53841">
            <w:pPr>
              <w:rPr>
                <w:rFonts w:cs="Arial"/>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2597C156" w14:textId="77777777" w:rsidR="00B53841" w:rsidRPr="003E4C36" w:rsidRDefault="00B53841" w:rsidP="00B53841">
            <w:pPr>
              <w:pStyle w:val="Maintext"/>
              <w:jc w:val="center"/>
              <w:rPr>
                <w:rFonts w:cs="Arial"/>
              </w:rPr>
            </w:pPr>
          </w:p>
        </w:tc>
        <w:tc>
          <w:tcPr>
            <w:tcW w:w="1990" w:type="pct"/>
            <w:shd w:val="clear" w:color="auto" w:fill="FFFFFF" w:themeFill="background1"/>
          </w:tcPr>
          <w:p w14:paraId="7E8E45AC" w14:textId="77777777" w:rsidR="00CB5236" w:rsidRDefault="00B53841" w:rsidP="00CB5236">
            <w:pPr>
              <w:pStyle w:val="ListParagraph"/>
              <w:numPr>
                <w:ilvl w:val="0"/>
                <w:numId w:val="4"/>
              </w:numPr>
              <w:rPr>
                <w:rFonts w:cs="Arial"/>
                <w:szCs w:val="17"/>
              </w:rPr>
            </w:pPr>
            <w:r>
              <w:rPr>
                <w:rFonts w:cs="Arial"/>
                <w:szCs w:val="17"/>
              </w:rPr>
              <w:t>There should be no change to local multi-agency safeguarding arrangements</w:t>
            </w:r>
            <w:r w:rsidR="00747BD0">
              <w:rPr>
                <w:rFonts w:cs="Arial"/>
                <w:szCs w:val="17"/>
              </w:rPr>
              <w:t>.</w:t>
            </w:r>
            <w:r>
              <w:rPr>
                <w:rFonts w:cs="Arial"/>
                <w:szCs w:val="17"/>
              </w:rPr>
              <w:t xml:space="preserve"> </w:t>
            </w:r>
          </w:p>
          <w:p w14:paraId="50FC501E" w14:textId="6156C269" w:rsidR="00B53841" w:rsidRPr="00CB5236" w:rsidRDefault="00B53841" w:rsidP="00CB5236">
            <w:pPr>
              <w:pStyle w:val="ListParagraph"/>
              <w:numPr>
                <w:ilvl w:val="0"/>
                <w:numId w:val="4"/>
              </w:numPr>
              <w:rPr>
                <w:rFonts w:cs="Arial"/>
                <w:szCs w:val="17"/>
              </w:rPr>
            </w:pPr>
            <w:r w:rsidRPr="00CB5236">
              <w:rPr>
                <w:rFonts w:cs="Arial"/>
                <w:color w:val="0B0C0C"/>
                <w:szCs w:val="17"/>
                <w:shd w:val="clear" w:color="auto" w:fill="FFFFFF"/>
              </w:rPr>
              <w:t xml:space="preserve">If </w:t>
            </w:r>
            <w:r w:rsidR="00CB7F5A">
              <w:rPr>
                <w:rFonts w:cs="Arial"/>
                <w:color w:val="0B0C0C"/>
                <w:szCs w:val="17"/>
                <w:shd w:val="clear" w:color="auto" w:fill="FFFFFF"/>
              </w:rPr>
              <w:t xml:space="preserve">attendance </w:t>
            </w:r>
            <w:r w:rsidRPr="00CB5236">
              <w:rPr>
                <w:rFonts w:cs="Arial"/>
                <w:color w:val="0B0C0C"/>
                <w:szCs w:val="17"/>
                <w:shd w:val="clear" w:color="auto" w:fill="FFFFFF"/>
              </w:rPr>
              <w:t xml:space="preserve">restrictions are implemented in any </w:t>
            </w:r>
            <w:proofErr w:type="spellStart"/>
            <w:r w:rsidRPr="00CB5236">
              <w:rPr>
                <w:rFonts w:cs="Arial"/>
                <w:color w:val="0B0C0C"/>
                <w:szCs w:val="17"/>
                <w:shd w:val="clear" w:color="auto" w:fill="FFFFFF"/>
              </w:rPr>
              <w:t>educationsetting</w:t>
            </w:r>
            <w:proofErr w:type="spellEnd"/>
            <w:r w:rsidRPr="00CB5236">
              <w:rPr>
                <w:rFonts w:cs="Arial"/>
                <w:color w:val="0B0C0C"/>
                <w:szCs w:val="17"/>
                <w:shd w:val="clear" w:color="auto" w:fill="FFFFFF"/>
              </w:rPr>
              <w:t>, all local safeguarding partners</w:t>
            </w:r>
            <w:r w:rsidR="006F4F33">
              <w:rPr>
                <w:rFonts w:cs="Arial"/>
                <w:color w:val="0B0C0C"/>
                <w:szCs w:val="17"/>
                <w:shd w:val="clear" w:color="auto" w:fill="FFFFFF"/>
              </w:rPr>
              <w:t xml:space="preserve"> are expected</w:t>
            </w:r>
            <w:r w:rsidRPr="00CB5236">
              <w:rPr>
                <w:rFonts w:cs="Arial"/>
                <w:color w:val="0B0C0C"/>
                <w:szCs w:val="17"/>
                <w:shd w:val="clear" w:color="auto" w:fill="FFFFFF"/>
              </w:rPr>
              <w:t xml:space="preserve"> to be vigilant and responsive to all safeguarding </w:t>
            </w:r>
            <w:proofErr w:type="gramStart"/>
            <w:r w:rsidRPr="00CB5236">
              <w:rPr>
                <w:rFonts w:cs="Arial"/>
                <w:color w:val="0B0C0C"/>
                <w:szCs w:val="17"/>
                <w:shd w:val="clear" w:color="auto" w:fill="FFFFFF"/>
              </w:rPr>
              <w:t xml:space="preserve">threats  </w:t>
            </w:r>
            <w:r w:rsidR="0062149A">
              <w:rPr>
                <w:rFonts w:cs="Arial"/>
                <w:color w:val="0B0C0C"/>
                <w:szCs w:val="17"/>
                <w:shd w:val="clear" w:color="auto" w:fill="FFFFFF"/>
              </w:rPr>
              <w:t>with</w:t>
            </w:r>
            <w:proofErr w:type="gramEnd"/>
            <w:r w:rsidR="0062149A">
              <w:rPr>
                <w:rFonts w:cs="Arial"/>
                <w:color w:val="0B0C0C"/>
                <w:szCs w:val="17"/>
                <w:shd w:val="clear" w:color="auto" w:fill="FFFFFF"/>
              </w:rPr>
              <w:t xml:space="preserve"> the aim of keeping </w:t>
            </w:r>
            <w:r w:rsidRPr="00CB5236">
              <w:rPr>
                <w:rFonts w:cs="Arial"/>
                <w:color w:val="0B0C0C"/>
                <w:szCs w:val="17"/>
                <w:shd w:val="clear" w:color="auto" w:fill="FFFFFF"/>
              </w:rPr>
              <w:t xml:space="preserve">vulnerable children and young </w:t>
            </w:r>
            <w:r w:rsidR="0062149A">
              <w:rPr>
                <w:rFonts w:cs="Arial"/>
                <w:color w:val="0B0C0C"/>
                <w:szCs w:val="17"/>
                <w:shd w:val="clear" w:color="auto" w:fill="FFFFFF"/>
              </w:rPr>
              <w:t xml:space="preserve">people </w:t>
            </w:r>
            <w:r w:rsidRPr="00CB5236">
              <w:rPr>
                <w:rFonts w:cs="Arial"/>
                <w:color w:val="0B0C0C"/>
                <w:szCs w:val="17"/>
                <w:shd w:val="clear" w:color="auto" w:fill="FFFFFF"/>
              </w:rPr>
              <w:t xml:space="preserve"> safe, particularly as more children and young people will be learning remotely.</w:t>
            </w:r>
          </w:p>
          <w:p w14:paraId="0C5E0657" w14:textId="77777777" w:rsidR="00D7310E" w:rsidRPr="00020E7E" w:rsidRDefault="00B53841" w:rsidP="00B53841">
            <w:pPr>
              <w:pStyle w:val="ListParagraph"/>
              <w:numPr>
                <w:ilvl w:val="0"/>
                <w:numId w:val="4"/>
              </w:numPr>
              <w:rPr>
                <w:rFonts w:cs="Arial"/>
                <w:szCs w:val="17"/>
              </w:rPr>
            </w:pPr>
            <w:r w:rsidRPr="00020E7E">
              <w:rPr>
                <w:rFonts w:cs="Arial"/>
                <w:szCs w:val="17"/>
              </w:rPr>
              <w:t>Continue to have regard to any statutory safeguarding guidance:</w:t>
            </w:r>
          </w:p>
          <w:p w14:paraId="45D00531" w14:textId="3CFD9D6A" w:rsidR="006453B7" w:rsidRPr="00020E7E" w:rsidRDefault="00B64F68" w:rsidP="00D7310E">
            <w:pPr>
              <w:pStyle w:val="ListParagraph"/>
              <w:numPr>
                <w:ilvl w:val="0"/>
                <w:numId w:val="19"/>
              </w:numPr>
              <w:rPr>
                <w:rFonts w:cs="Arial"/>
                <w:szCs w:val="17"/>
              </w:rPr>
            </w:pPr>
            <w:hyperlink r:id="rId25" w:history="1">
              <w:r w:rsidR="006453B7" w:rsidRPr="00020E7E">
                <w:rPr>
                  <w:rStyle w:val="Hyperlink"/>
                  <w:sz w:val="17"/>
                  <w:szCs w:val="17"/>
                </w:rPr>
                <w:t>Keeping children safe in education - GOV.UK (www.gov.uk)</w:t>
              </w:r>
            </w:hyperlink>
          </w:p>
          <w:p w14:paraId="56692903" w14:textId="1D466DC4" w:rsidR="006453B7" w:rsidRPr="00020E7E" w:rsidRDefault="00B64F68" w:rsidP="00D7310E">
            <w:pPr>
              <w:pStyle w:val="ListParagraph"/>
              <w:numPr>
                <w:ilvl w:val="0"/>
                <w:numId w:val="19"/>
              </w:numPr>
              <w:rPr>
                <w:rFonts w:cs="Arial"/>
                <w:szCs w:val="17"/>
              </w:rPr>
            </w:pPr>
            <w:hyperlink r:id="rId26" w:history="1">
              <w:r w:rsidR="006453B7" w:rsidRPr="00020E7E">
                <w:rPr>
                  <w:rStyle w:val="Hyperlink"/>
                  <w:sz w:val="17"/>
                  <w:szCs w:val="17"/>
                </w:rPr>
                <w:t>Working together to safeguard children - GOV.UK (www.gov.uk)</w:t>
              </w:r>
            </w:hyperlink>
          </w:p>
          <w:p w14:paraId="65A5B1C2" w14:textId="5AF1EBF8" w:rsidR="006453B7" w:rsidRPr="00020E7E" w:rsidRDefault="00B64F68" w:rsidP="00D7310E">
            <w:pPr>
              <w:pStyle w:val="ListParagraph"/>
              <w:numPr>
                <w:ilvl w:val="0"/>
                <w:numId w:val="19"/>
              </w:numPr>
              <w:rPr>
                <w:rFonts w:cs="Arial"/>
                <w:szCs w:val="17"/>
              </w:rPr>
            </w:pPr>
            <w:hyperlink r:id="rId27" w:history="1">
              <w:r w:rsidR="001E2E2D" w:rsidRPr="00020E7E">
                <w:rPr>
                  <w:rStyle w:val="Hyperlink"/>
                  <w:sz w:val="17"/>
                  <w:szCs w:val="17"/>
                </w:rPr>
                <w:t>Early years foundation stage (EYFS) statutory framework - GOV.UK (www.gov.uk)</w:t>
              </w:r>
            </w:hyperlink>
          </w:p>
          <w:p w14:paraId="7A9A60CB" w14:textId="0946F6C7" w:rsidR="00B53841" w:rsidRPr="00B25836" w:rsidRDefault="001E2E2D" w:rsidP="00B25836">
            <w:pPr>
              <w:pStyle w:val="ListParagraph"/>
              <w:numPr>
                <w:ilvl w:val="0"/>
                <w:numId w:val="4"/>
              </w:numPr>
              <w:rPr>
                <w:rFonts w:cs="Arial"/>
                <w:strike/>
                <w:szCs w:val="17"/>
              </w:rPr>
            </w:pPr>
            <w:r w:rsidRPr="00020E7E">
              <w:rPr>
                <w:szCs w:val="17"/>
              </w:rPr>
              <w:t>Out of school settings should review</w:t>
            </w:r>
            <w:r w:rsidR="005262F4" w:rsidRPr="00020E7E">
              <w:rPr>
                <w:szCs w:val="17"/>
              </w:rPr>
              <w:t xml:space="preserve"> </w:t>
            </w:r>
            <w:r w:rsidR="003C1C81" w:rsidRPr="00020E7E">
              <w:rPr>
                <w:szCs w:val="17"/>
              </w:rPr>
              <w:t xml:space="preserve"> </w:t>
            </w:r>
            <w:hyperlink r:id="rId28" w:history="1">
              <w:r w:rsidR="003C1C81" w:rsidRPr="00020E7E">
                <w:rPr>
                  <w:rStyle w:val="Hyperlink"/>
                  <w:sz w:val="17"/>
                  <w:szCs w:val="17"/>
                </w:rPr>
                <w:t>Keeping children safe during community activities, after-school clubs and tuition: non-statutory guidance for providers running out-of-school settings - GOV.UK (www.gov.uk)</w:t>
              </w:r>
            </w:hyperlink>
            <w:r w:rsidR="0060468F">
              <w:t xml:space="preserve"> </w:t>
            </w:r>
            <w:proofErr w:type="spellStart"/>
            <w:r w:rsidR="0060468F">
              <w:t>guidance</w:t>
            </w:r>
            <w:r w:rsidR="00B53841" w:rsidRPr="00B25836">
              <w:rPr>
                <w:rFonts w:cs="Arial"/>
                <w:color w:val="0B0C0C"/>
                <w:szCs w:val="17"/>
                <w:shd w:val="clear" w:color="auto" w:fill="FFFFFF"/>
              </w:rPr>
              <w:t>School</w:t>
            </w:r>
            <w:r w:rsidR="00B53841" w:rsidRPr="003C1C81">
              <w:rPr>
                <w:rFonts w:cs="Arial"/>
                <w:color w:val="0B0C0C"/>
                <w:szCs w:val="17"/>
                <w:shd w:val="clear" w:color="auto" w:fill="FFFFFF"/>
              </w:rPr>
              <w:t>s</w:t>
            </w:r>
            <w:proofErr w:type="spellEnd"/>
            <w:r w:rsidR="00B53841" w:rsidRPr="003C1C81">
              <w:rPr>
                <w:rFonts w:cs="Arial"/>
                <w:color w:val="0B0C0C"/>
                <w:szCs w:val="17"/>
                <w:shd w:val="clear" w:color="auto" w:fill="FFFFFF"/>
              </w:rPr>
              <w:t xml:space="preserve"> (ideally led by the designated safeguarding lead (</w:t>
            </w:r>
            <w:r w:rsidR="00B53841" w:rsidRPr="00B25836">
              <w:rPr>
                <w:szCs w:val="17"/>
              </w:rPr>
              <w:t>DSL</w:t>
            </w:r>
            <w:r w:rsidR="00B53841" w:rsidRPr="00B25836">
              <w:rPr>
                <w:rFonts w:cs="Arial"/>
                <w:color w:val="0B0C0C"/>
                <w:szCs w:val="17"/>
                <w:shd w:val="clear" w:color="auto" w:fill="FFFFFF"/>
              </w:rPr>
              <w:t xml:space="preserve">) or a deputy) should review their child protection policy so that it reflects the local restrictions and remains effective. </w:t>
            </w:r>
          </w:p>
          <w:p w14:paraId="2E595672" w14:textId="5C62AC6A" w:rsidR="00B53841" w:rsidRPr="00CB5236" w:rsidRDefault="00B53841" w:rsidP="00B53841">
            <w:pPr>
              <w:pStyle w:val="ListParagraph"/>
              <w:numPr>
                <w:ilvl w:val="0"/>
                <w:numId w:val="4"/>
              </w:numPr>
              <w:rPr>
                <w:rFonts w:cs="Arial"/>
                <w:szCs w:val="17"/>
              </w:rPr>
            </w:pPr>
            <w:r>
              <w:rPr>
                <w:rFonts w:cs="Arial"/>
                <w:color w:val="0B0C0C"/>
                <w:szCs w:val="17"/>
                <w:shd w:val="clear" w:color="auto" w:fill="FFFFFF"/>
              </w:rPr>
              <w:t xml:space="preserve">All </w:t>
            </w:r>
            <w:r w:rsidRPr="004C4C68">
              <w:rPr>
                <w:rFonts w:cs="Arial"/>
                <w:color w:val="0B0C0C"/>
                <w:szCs w:val="17"/>
                <w:shd w:val="clear" w:color="auto" w:fill="FFFFFF"/>
              </w:rPr>
              <w:t>staff working in the school are aware of</w:t>
            </w:r>
            <w:r w:rsidR="00321BFD">
              <w:rPr>
                <w:rFonts w:cs="Arial"/>
                <w:color w:val="0B0C0C"/>
                <w:szCs w:val="17"/>
                <w:shd w:val="clear" w:color="auto" w:fill="FFFFFF"/>
              </w:rPr>
              <w:t>, and follow</w:t>
            </w:r>
            <w:r w:rsidR="00813DC3">
              <w:rPr>
                <w:rFonts w:cs="Arial"/>
                <w:color w:val="0B0C0C"/>
                <w:szCs w:val="17"/>
                <w:shd w:val="clear" w:color="auto" w:fill="FFFFFF"/>
              </w:rPr>
              <w:t xml:space="preserve">, </w:t>
            </w:r>
            <w:r w:rsidRPr="004C4C68">
              <w:rPr>
                <w:rFonts w:cs="Arial"/>
                <w:color w:val="0B0C0C"/>
                <w:szCs w:val="17"/>
                <w:shd w:val="clear" w:color="auto" w:fill="FFFFFF"/>
              </w:rPr>
              <w:t>the revised policy.</w:t>
            </w:r>
          </w:p>
          <w:p w14:paraId="0EEB54AE" w14:textId="77777777" w:rsidR="00B53841" w:rsidRPr="00CB5236" w:rsidRDefault="00B53841" w:rsidP="00B53841">
            <w:pPr>
              <w:pStyle w:val="ListParagraph"/>
              <w:numPr>
                <w:ilvl w:val="0"/>
                <w:numId w:val="4"/>
              </w:numPr>
              <w:rPr>
                <w:rFonts w:cs="Arial"/>
                <w:szCs w:val="17"/>
              </w:rPr>
            </w:pPr>
            <w:r>
              <w:rPr>
                <w:rFonts w:cs="Arial"/>
                <w:color w:val="0B0C0C"/>
                <w:szCs w:val="17"/>
                <w:shd w:val="clear" w:color="auto" w:fill="FFFFFF"/>
              </w:rPr>
              <w:t>Schools will have a trained DSL (or deputy) available on site. If operational challenges prevent this, school could consider the following options:</w:t>
            </w:r>
          </w:p>
          <w:p w14:paraId="008FCA3B" w14:textId="77777777" w:rsidR="00B53841" w:rsidRPr="00A2034D" w:rsidRDefault="00B53841" w:rsidP="00813DC3">
            <w:pPr>
              <w:pStyle w:val="ListParagraph"/>
              <w:numPr>
                <w:ilvl w:val="0"/>
                <w:numId w:val="20"/>
              </w:numPr>
              <w:rPr>
                <w:rFonts w:cs="Arial"/>
                <w:szCs w:val="17"/>
              </w:rPr>
            </w:pPr>
            <w:r>
              <w:t xml:space="preserve">a trained DSL (or deputy) from the early years setting, school, out-of-school settings or FE provider can be available to be contacted via phone or online video, for example working from home </w:t>
            </w:r>
          </w:p>
          <w:p w14:paraId="1149F6FF" w14:textId="244CE24B" w:rsidR="00B53841" w:rsidRPr="00A2034D" w:rsidRDefault="00B53841" w:rsidP="00813DC3">
            <w:pPr>
              <w:pStyle w:val="ListParagraph"/>
              <w:numPr>
                <w:ilvl w:val="0"/>
                <w:numId w:val="20"/>
              </w:numPr>
              <w:rPr>
                <w:rFonts w:cs="Arial"/>
                <w:szCs w:val="17"/>
              </w:rPr>
            </w:pPr>
            <w:proofErr w:type="gramStart"/>
            <w:r>
              <w:t>sharing</w:t>
            </w:r>
            <w:proofErr w:type="gramEnd"/>
            <w:r>
              <w:t xml:space="preserve"> trained DSLs (or deputies) with other settings, schools or FE providers (who should be available to be contacted via phone or online video</w:t>
            </w:r>
            <w:r w:rsidR="00813DC3">
              <w:t>.</w:t>
            </w:r>
          </w:p>
          <w:p w14:paraId="49E0CC72" w14:textId="09FBCC11" w:rsidR="00B53841" w:rsidRDefault="00B53841" w:rsidP="00B53841">
            <w:pPr>
              <w:pStyle w:val="ListParagraph"/>
              <w:numPr>
                <w:ilvl w:val="0"/>
                <w:numId w:val="4"/>
              </w:numPr>
              <w:rPr>
                <w:rFonts w:cs="Arial"/>
                <w:szCs w:val="17"/>
              </w:rPr>
            </w:pPr>
            <w:r>
              <w:t>Where a trained DSL (or deputy) is not on site, in addition to one of the above options, a senior leader should take responsibility for co-ordinating safeguarding on site</w:t>
            </w:r>
          </w:p>
        </w:tc>
        <w:tc>
          <w:tcPr>
            <w:tcW w:w="340" w:type="pct"/>
            <w:shd w:val="clear" w:color="auto" w:fill="FFFFFF" w:themeFill="background1"/>
          </w:tcPr>
          <w:p w14:paraId="67FD7791" w14:textId="28A8A541" w:rsidR="00B53841" w:rsidRDefault="00B53841" w:rsidP="00D7310E">
            <w:pPr>
              <w:pStyle w:val="Maintext"/>
              <w:jc w:val="center"/>
              <w:rPr>
                <w:rFonts w:cs="Arial"/>
                <w:szCs w:val="17"/>
              </w:rPr>
            </w:pPr>
            <w:r w:rsidRPr="00BA6BD7">
              <w:rPr>
                <w:rFonts w:cs="Arial"/>
                <w:szCs w:val="17"/>
              </w:rPr>
              <w:t>Y/N/NA</w:t>
            </w:r>
          </w:p>
          <w:p w14:paraId="2BD01233" w14:textId="77777777" w:rsidR="00B53841" w:rsidRDefault="00B53841" w:rsidP="00B53841">
            <w:pPr>
              <w:pStyle w:val="Maintext"/>
              <w:jc w:val="center"/>
              <w:rPr>
                <w:rFonts w:cs="Arial"/>
                <w:szCs w:val="17"/>
              </w:rPr>
            </w:pPr>
          </w:p>
          <w:p w14:paraId="2A0BED05" w14:textId="77777777" w:rsidR="00B53841" w:rsidRPr="00BA6BD7" w:rsidRDefault="00B53841" w:rsidP="00B53841">
            <w:pPr>
              <w:pStyle w:val="Maintext"/>
              <w:jc w:val="center"/>
              <w:rPr>
                <w:rFonts w:cs="Arial"/>
                <w:szCs w:val="17"/>
              </w:rPr>
            </w:pPr>
            <w:r w:rsidRPr="00BA6BD7">
              <w:rPr>
                <w:rFonts w:cs="Arial"/>
                <w:szCs w:val="17"/>
              </w:rPr>
              <w:t>Y/N/NA</w:t>
            </w:r>
          </w:p>
          <w:p w14:paraId="11C60958" w14:textId="4193D5AC" w:rsidR="00D7310E" w:rsidRDefault="002979CA" w:rsidP="002979CA">
            <w:pPr>
              <w:pStyle w:val="Maintext"/>
              <w:jc w:val="center"/>
              <w:rPr>
                <w:rFonts w:cs="Arial"/>
                <w:szCs w:val="17"/>
              </w:rPr>
            </w:pPr>
            <w:r w:rsidRPr="00911BB2">
              <w:rPr>
                <w:rFonts w:cs="Arial"/>
                <w:color w:val="FF0000"/>
                <w:sz w:val="14"/>
                <w:szCs w:val="14"/>
              </w:rPr>
              <w:t xml:space="preserve">All control measures will be NA until directed to action by </w:t>
            </w:r>
            <w:proofErr w:type="spellStart"/>
            <w:r w:rsidRPr="00911BB2">
              <w:rPr>
                <w:rFonts w:cs="Arial"/>
                <w:color w:val="FF0000"/>
                <w:sz w:val="14"/>
                <w:szCs w:val="14"/>
              </w:rPr>
              <w:t>DfE</w:t>
            </w:r>
            <w:proofErr w:type="spellEnd"/>
            <w:r w:rsidRPr="00911BB2">
              <w:rPr>
                <w:rFonts w:cs="Arial"/>
                <w:color w:val="FF0000"/>
                <w:sz w:val="14"/>
                <w:szCs w:val="14"/>
              </w:rPr>
              <w:t>/PH/LA</w:t>
            </w:r>
          </w:p>
          <w:p w14:paraId="3653154C" w14:textId="7DD28686" w:rsidR="00B53841" w:rsidRDefault="00B53841" w:rsidP="00D7310E">
            <w:pPr>
              <w:pStyle w:val="Maintext"/>
              <w:jc w:val="center"/>
              <w:rPr>
                <w:rFonts w:cs="Arial"/>
                <w:szCs w:val="17"/>
              </w:rPr>
            </w:pPr>
            <w:r w:rsidRPr="00BA6BD7">
              <w:rPr>
                <w:rFonts w:cs="Arial"/>
                <w:szCs w:val="17"/>
              </w:rPr>
              <w:t>Y/N/NA</w:t>
            </w:r>
          </w:p>
          <w:p w14:paraId="33F8FBFC" w14:textId="24FB0AAB" w:rsidR="00D7310E" w:rsidRDefault="00D7310E" w:rsidP="00D7310E">
            <w:pPr>
              <w:pStyle w:val="Maintext"/>
              <w:jc w:val="center"/>
              <w:rPr>
                <w:rFonts w:cs="Arial"/>
                <w:szCs w:val="17"/>
              </w:rPr>
            </w:pPr>
            <w:r w:rsidRPr="00BA6BD7">
              <w:rPr>
                <w:rFonts w:cs="Arial"/>
                <w:szCs w:val="17"/>
              </w:rPr>
              <w:t>Y/N/NA</w:t>
            </w:r>
          </w:p>
          <w:p w14:paraId="71E7CF61" w14:textId="77777777" w:rsidR="00D7310E" w:rsidRPr="00BA6BD7" w:rsidRDefault="00D7310E" w:rsidP="00D7310E">
            <w:pPr>
              <w:pStyle w:val="Maintext"/>
              <w:jc w:val="center"/>
              <w:rPr>
                <w:rFonts w:cs="Arial"/>
                <w:szCs w:val="17"/>
              </w:rPr>
            </w:pPr>
            <w:r w:rsidRPr="00BA6BD7">
              <w:rPr>
                <w:rFonts w:cs="Arial"/>
                <w:szCs w:val="17"/>
              </w:rPr>
              <w:t>Y/N/NA</w:t>
            </w:r>
          </w:p>
          <w:p w14:paraId="4D5C7B10" w14:textId="77777777" w:rsidR="00D7310E" w:rsidRDefault="00D7310E" w:rsidP="00D7310E">
            <w:pPr>
              <w:pStyle w:val="Maintext"/>
              <w:rPr>
                <w:rFonts w:cs="Arial"/>
                <w:szCs w:val="17"/>
              </w:rPr>
            </w:pPr>
          </w:p>
          <w:p w14:paraId="6FE9F551" w14:textId="4BA7E1EB" w:rsidR="00D7310E" w:rsidRDefault="00D7310E" w:rsidP="00D7310E">
            <w:pPr>
              <w:pStyle w:val="Maintext"/>
              <w:jc w:val="center"/>
              <w:rPr>
                <w:rFonts w:cs="Arial"/>
                <w:szCs w:val="17"/>
              </w:rPr>
            </w:pPr>
            <w:r w:rsidRPr="00BA6BD7">
              <w:rPr>
                <w:rFonts w:cs="Arial"/>
                <w:szCs w:val="17"/>
              </w:rPr>
              <w:t>Y/N/NA</w:t>
            </w:r>
          </w:p>
          <w:p w14:paraId="0292E511" w14:textId="586A77D8" w:rsidR="00321BFD" w:rsidRDefault="00321BFD" w:rsidP="00D7310E">
            <w:pPr>
              <w:pStyle w:val="Maintext"/>
              <w:jc w:val="center"/>
              <w:rPr>
                <w:rFonts w:cs="Arial"/>
                <w:szCs w:val="17"/>
              </w:rPr>
            </w:pPr>
          </w:p>
          <w:p w14:paraId="07847BEE" w14:textId="77777777" w:rsidR="00321BFD" w:rsidRPr="00321BFD" w:rsidRDefault="00321BFD" w:rsidP="00D7310E">
            <w:pPr>
              <w:pStyle w:val="Maintext"/>
              <w:jc w:val="center"/>
              <w:rPr>
                <w:rFonts w:cs="Arial"/>
                <w:sz w:val="10"/>
                <w:szCs w:val="10"/>
              </w:rPr>
            </w:pPr>
          </w:p>
          <w:p w14:paraId="5C34126B" w14:textId="507D3580" w:rsidR="00321BFD" w:rsidRDefault="00321BFD" w:rsidP="00321BFD">
            <w:pPr>
              <w:pStyle w:val="Maintext"/>
              <w:jc w:val="center"/>
              <w:rPr>
                <w:rFonts w:cs="Arial"/>
                <w:szCs w:val="17"/>
              </w:rPr>
            </w:pPr>
            <w:r w:rsidRPr="00BA6BD7">
              <w:rPr>
                <w:rFonts w:cs="Arial"/>
                <w:szCs w:val="17"/>
              </w:rPr>
              <w:t>Y/N/NA</w:t>
            </w:r>
          </w:p>
          <w:p w14:paraId="6E7A44EA" w14:textId="77777777" w:rsidR="00813DC3" w:rsidRPr="00BA6BD7" w:rsidRDefault="00813DC3" w:rsidP="00321BFD">
            <w:pPr>
              <w:pStyle w:val="Maintext"/>
              <w:jc w:val="center"/>
              <w:rPr>
                <w:rFonts w:cs="Arial"/>
                <w:szCs w:val="17"/>
              </w:rPr>
            </w:pPr>
          </w:p>
          <w:p w14:paraId="54B386DC" w14:textId="77777777" w:rsidR="00321BFD" w:rsidRPr="00BA6BD7" w:rsidRDefault="00321BFD" w:rsidP="00321BFD">
            <w:pPr>
              <w:pStyle w:val="Maintext"/>
              <w:jc w:val="center"/>
              <w:rPr>
                <w:rFonts w:cs="Arial"/>
                <w:szCs w:val="17"/>
              </w:rPr>
            </w:pPr>
            <w:r w:rsidRPr="00BA6BD7">
              <w:rPr>
                <w:rFonts w:cs="Arial"/>
                <w:szCs w:val="17"/>
              </w:rPr>
              <w:t>Y/N/NA</w:t>
            </w:r>
          </w:p>
          <w:p w14:paraId="019601D4" w14:textId="77777777" w:rsidR="00813DC3" w:rsidRDefault="00813DC3" w:rsidP="00321BFD">
            <w:pPr>
              <w:pStyle w:val="Maintext"/>
              <w:jc w:val="center"/>
              <w:rPr>
                <w:rFonts w:cs="Arial"/>
                <w:szCs w:val="17"/>
              </w:rPr>
            </w:pPr>
          </w:p>
          <w:p w14:paraId="51E88572" w14:textId="77777777" w:rsidR="00813DC3" w:rsidRDefault="00813DC3" w:rsidP="00321BFD">
            <w:pPr>
              <w:pStyle w:val="Maintext"/>
              <w:jc w:val="center"/>
              <w:rPr>
                <w:rFonts w:cs="Arial"/>
                <w:szCs w:val="17"/>
              </w:rPr>
            </w:pPr>
          </w:p>
          <w:p w14:paraId="064986A8" w14:textId="605439A8" w:rsidR="00321BFD" w:rsidRDefault="00321BFD" w:rsidP="00321BFD">
            <w:pPr>
              <w:pStyle w:val="Maintext"/>
              <w:jc w:val="center"/>
              <w:rPr>
                <w:rFonts w:cs="Arial"/>
                <w:szCs w:val="17"/>
              </w:rPr>
            </w:pPr>
            <w:r w:rsidRPr="00BA6BD7">
              <w:rPr>
                <w:rFonts w:cs="Arial"/>
                <w:szCs w:val="17"/>
              </w:rPr>
              <w:t>Y/N/NA</w:t>
            </w:r>
          </w:p>
          <w:p w14:paraId="1A34DAAB" w14:textId="78B59687" w:rsidR="00813DC3" w:rsidRDefault="00813DC3" w:rsidP="00321BFD">
            <w:pPr>
              <w:pStyle w:val="Maintext"/>
              <w:jc w:val="center"/>
              <w:rPr>
                <w:rFonts w:cs="Arial"/>
                <w:szCs w:val="17"/>
              </w:rPr>
            </w:pPr>
          </w:p>
          <w:p w14:paraId="695CB306" w14:textId="77777777" w:rsidR="00813DC3" w:rsidRPr="00BA6BD7" w:rsidRDefault="00813DC3" w:rsidP="00321BFD">
            <w:pPr>
              <w:pStyle w:val="Maintext"/>
              <w:jc w:val="center"/>
              <w:rPr>
                <w:rFonts w:cs="Arial"/>
                <w:szCs w:val="17"/>
              </w:rPr>
            </w:pPr>
          </w:p>
          <w:p w14:paraId="4DBFA19D" w14:textId="77777777" w:rsidR="00321BFD" w:rsidRPr="00BA6BD7" w:rsidRDefault="00321BFD" w:rsidP="00321BFD">
            <w:pPr>
              <w:pStyle w:val="Maintext"/>
              <w:jc w:val="center"/>
              <w:rPr>
                <w:rFonts w:cs="Arial"/>
                <w:szCs w:val="17"/>
              </w:rPr>
            </w:pPr>
            <w:r w:rsidRPr="00BA6BD7">
              <w:rPr>
                <w:rFonts w:cs="Arial"/>
                <w:szCs w:val="17"/>
              </w:rPr>
              <w:t>Y/N/NA</w:t>
            </w:r>
          </w:p>
          <w:p w14:paraId="20994484" w14:textId="77777777" w:rsidR="00D7310E" w:rsidRDefault="00D7310E" w:rsidP="00B53841">
            <w:pPr>
              <w:pStyle w:val="Maintext"/>
              <w:jc w:val="center"/>
              <w:rPr>
                <w:rFonts w:cs="Arial"/>
                <w:szCs w:val="17"/>
              </w:rPr>
            </w:pPr>
          </w:p>
          <w:p w14:paraId="4545EEA8" w14:textId="77777777" w:rsidR="00AA0E27" w:rsidRDefault="00AA0E27" w:rsidP="00B53841">
            <w:pPr>
              <w:pStyle w:val="Maintext"/>
              <w:jc w:val="center"/>
              <w:rPr>
                <w:rFonts w:cs="Arial"/>
                <w:szCs w:val="17"/>
              </w:rPr>
            </w:pPr>
          </w:p>
          <w:p w14:paraId="0194F9D7" w14:textId="77777777" w:rsidR="00AA0E27" w:rsidRDefault="00AA0E27" w:rsidP="00AA0E27">
            <w:pPr>
              <w:pStyle w:val="Maintext"/>
              <w:rPr>
                <w:rFonts w:cs="Arial"/>
                <w:szCs w:val="17"/>
              </w:rPr>
            </w:pPr>
          </w:p>
          <w:p w14:paraId="501000D6" w14:textId="64689DCC" w:rsidR="00AA0E27" w:rsidRDefault="00AA0E27" w:rsidP="00AA0E27">
            <w:pPr>
              <w:pStyle w:val="Maintext"/>
              <w:jc w:val="center"/>
              <w:rPr>
                <w:rFonts w:cs="Arial"/>
                <w:szCs w:val="17"/>
              </w:rPr>
            </w:pPr>
            <w:r w:rsidRPr="00BA6BD7">
              <w:rPr>
                <w:rFonts w:cs="Arial"/>
                <w:szCs w:val="17"/>
              </w:rPr>
              <w:t>Y/N/NA</w:t>
            </w:r>
          </w:p>
        </w:tc>
        <w:tc>
          <w:tcPr>
            <w:tcW w:w="971" w:type="pct"/>
            <w:shd w:val="clear" w:color="auto" w:fill="FFFFFF" w:themeFill="background1"/>
          </w:tcPr>
          <w:p w14:paraId="10FD0044" w14:textId="77777777" w:rsidR="00B53841" w:rsidRPr="004E5E41" w:rsidRDefault="00B53841" w:rsidP="00B53841">
            <w:pPr>
              <w:rPr>
                <w:rFonts w:cs="Arial"/>
                <w:bCs/>
                <w:iCs/>
                <w:sz w:val="20"/>
                <w:szCs w:val="20"/>
              </w:rPr>
            </w:pPr>
          </w:p>
        </w:tc>
        <w:tc>
          <w:tcPr>
            <w:tcW w:w="437" w:type="pct"/>
            <w:shd w:val="clear" w:color="auto" w:fill="FFFFFF" w:themeFill="background1"/>
          </w:tcPr>
          <w:p w14:paraId="54FFE11B" w14:textId="77777777" w:rsidR="00B53841" w:rsidRPr="007D2526" w:rsidRDefault="00B53841" w:rsidP="00B53841">
            <w:pPr>
              <w:pStyle w:val="Maintext"/>
              <w:rPr>
                <w:rFonts w:cs="Arial"/>
              </w:rPr>
            </w:pPr>
          </w:p>
        </w:tc>
      </w:tr>
      <w:tr w:rsidR="00B53841" w:rsidRPr="007649EA" w14:paraId="5C2C3934" w14:textId="77777777" w:rsidTr="2A9A71B3">
        <w:trPr>
          <w:cnfStyle w:val="000000010000" w:firstRow="0" w:lastRow="0" w:firstColumn="0" w:lastColumn="0" w:oddVBand="0" w:evenVBand="0" w:oddHBand="0" w:evenHBand="1" w:firstRowFirstColumn="0" w:firstRowLastColumn="0" w:lastRowFirstColumn="0" w:lastRowLastColumn="0"/>
          <w:trHeight w:val="40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7A971" w14:textId="0B134864" w:rsidR="00B53841" w:rsidRPr="007D2526" w:rsidRDefault="00B53841" w:rsidP="00B53841">
            <w:pPr>
              <w:pStyle w:val="Maintext"/>
              <w:rPr>
                <w:rFonts w:cs="Arial"/>
              </w:rPr>
            </w:pPr>
            <w:r>
              <w:rPr>
                <w:rFonts w:cs="Arial"/>
                <w:b/>
                <w:bCs/>
                <w:sz w:val="20"/>
                <w:szCs w:val="20"/>
              </w:rPr>
              <w:t>1.1</w:t>
            </w:r>
            <w:r w:rsidR="00722A21">
              <w:rPr>
                <w:rFonts w:cs="Arial"/>
                <w:b/>
                <w:bCs/>
                <w:sz w:val="20"/>
                <w:szCs w:val="20"/>
              </w:rPr>
              <w:t>2</w:t>
            </w:r>
            <w:r>
              <w:rPr>
                <w:rFonts w:cs="Arial"/>
                <w:b/>
                <w:bCs/>
                <w:sz w:val="20"/>
                <w:szCs w:val="20"/>
              </w:rPr>
              <w:t xml:space="preserve"> Vulnerable children</w:t>
            </w:r>
          </w:p>
        </w:tc>
      </w:tr>
      <w:tr w:rsidR="00B53841" w:rsidRPr="007649EA" w14:paraId="6FC2E062" w14:textId="77777777" w:rsidTr="2A9A71B3">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5A780A5B" w14:textId="1CA2E3CA" w:rsidR="00B53841" w:rsidRPr="00AA0E27" w:rsidRDefault="00B53841" w:rsidP="00B53841">
            <w:pPr>
              <w:rPr>
                <w:rFonts w:cs="Arial"/>
                <w:b/>
                <w:bCs/>
                <w:color w:val="auto"/>
                <w:sz w:val="17"/>
                <w:szCs w:val="17"/>
              </w:rPr>
            </w:pPr>
            <w:r w:rsidRPr="00AA0E27">
              <w:rPr>
                <w:rFonts w:cs="Arial"/>
                <w:b/>
                <w:bCs/>
                <w:color w:val="auto"/>
                <w:sz w:val="17"/>
                <w:szCs w:val="17"/>
              </w:rPr>
              <w:t xml:space="preserve">Vulnerable children are absent </w:t>
            </w:r>
          </w:p>
        </w:tc>
        <w:tc>
          <w:tcPr>
            <w:tcW w:w="480" w:type="pct"/>
            <w:shd w:val="clear" w:color="auto" w:fill="FFFFFF" w:themeFill="background1"/>
          </w:tcPr>
          <w:p w14:paraId="4A321A7A" w14:textId="77777777" w:rsidR="00B53841" w:rsidRPr="00AA0E27" w:rsidRDefault="00B53841" w:rsidP="00B53841">
            <w:pPr>
              <w:pStyle w:val="Maintext"/>
              <w:jc w:val="center"/>
              <w:rPr>
                <w:rFonts w:cs="Arial"/>
                <w:color w:val="auto"/>
              </w:rPr>
            </w:pPr>
          </w:p>
        </w:tc>
        <w:tc>
          <w:tcPr>
            <w:tcW w:w="1990" w:type="pct"/>
            <w:shd w:val="clear" w:color="auto" w:fill="FFFFFF" w:themeFill="background1"/>
          </w:tcPr>
          <w:p w14:paraId="3E56D1CF" w14:textId="34EAD834" w:rsidR="00AF2E3A" w:rsidRPr="00020E7E" w:rsidRDefault="00AF2E3A" w:rsidP="00AF2E3A">
            <w:pPr>
              <w:pStyle w:val="ListParagraph"/>
              <w:numPr>
                <w:ilvl w:val="0"/>
                <w:numId w:val="4"/>
              </w:numPr>
              <w:rPr>
                <w:rFonts w:cs="Arial"/>
                <w:szCs w:val="17"/>
              </w:rPr>
            </w:pPr>
            <w:r w:rsidRPr="00722A21">
              <w:rPr>
                <w:rFonts w:cs="Arial"/>
                <w:szCs w:val="17"/>
              </w:rPr>
              <w:t xml:space="preserve">Make reference to the  definition of vulnerable children: </w:t>
            </w:r>
            <w:r w:rsidRPr="00722A21">
              <w:rPr>
                <w:szCs w:val="17"/>
              </w:rPr>
              <w:t xml:space="preserve"> </w:t>
            </w:r>
            <w:hyperlink r:id="rId29" w:history="1">
              <w:r w:rsidRPr="00020E7E">
                <w:rPr>
                  <w:rStyle w:val="Hyperlink"/>
                  <w:sz w:val="17"/>
                  <w:szCs w:val="17"/>
                </w:rPr>
                <w:t>Children of critical workers and vulnerable children who can access schools or educational settings - GOV.UK (www.gov.uk)</w:t>
              </w:r>
            </w:hyperlink>
          </w:p>
          <w:p w14:paraId="2019023F" w14:textId="67C53E2B" w:rsidR="00B53841" w:rsidRPr="00AA0E27" w:rsidRDefault="049F776B" w:rsidP="57C11393">
            <w:pPr>
              <w:pStyle w:val="ListParagraph"/>
              <w:numPr>
                <w:ilvl w:val="0"/>
                <w:numId w:val="4"/>
              </w:numPr>
              <w:rPr>
                <w:rFonts w:cs="Arial"/>
                <w:color w:val="auto"/>
              </w:rPr>
            </w:pPr>
            <w:r w:rsidRPr="57C11393">
              <w:rPr>
                <w:rFonts w:cs="Arial"/>
                <w:color w:val="auto"/>
              </w:rPr>
              <w:t xml:space="preserve">School should follow up with parent or </w:t>
            </w:r>
            <w:r w:rsidR="46AE6D32" w:rsidRPr="57C11393">
              <w:rPr>
                <w:rFonts w:cs="Arial"/>
                <w:color w:val="auto"/>
              </w:rPr>
              <w:t>carer, working</w:t>
            </w:r>
            <w:r w:rsidRPr="57C11393">
              <w:rPr>
                <w:rFonts w:cs="Arial"/>
                <w:color w:val="auto"/>
              </w:rPr>
              <w:t xml:space="preserve"> with the local authority and social worker (where applicable) to explore the reason for absence</w:t>
            </w:r>
            <w:r w:rsidR="004A4336">
              <w:rPr>
                <w:rFonts w:cs="Arial"/>
                <w:color w:val="auto"/>
              </w:rPr>
              <w:t xml:space="preserve"> and discuss their concerns</w:t>
            </w:r>
            <w:r w:rsidR="15FAD77E" w:rsidRPr="57C11393">
              <w:rPr>
                <w:rFonts w:cs="Arial"/>
                <w:color w:val="auto"/>
              </w:rPr>
              <w:t>.</w:t>
            </w:r>
          </w:p>
          <w:p w14:paraId="49E1ADA8" w14:textId="6869F558" w:rsidR="00B53841" w:rsidRPr="00AA0E27" w:rsidRDefault="00B53841" w:rsidP="00B53841">
            <w:pPr>
              <w:pStyle w:val="ListParagraph"/>
              <w:numPr>
                <w:ilvl w:val="0"/>
                <w:numId w:val="4"/>
              </w:numPr>
              <w:rPr>
                <w:rFonts w:cs="Arial"/>
                <w:color w:val="auto"/>
                <w:szCs w:val="17"/>
              </w:rPr>
            </w:pPr>
            <w:r w:rsidRPr="00AA0E27">
              <w:rPr>
                <w:rFonts w:cs="Arial"/>
                <w:color w:val="auto"/>
                <w:szCs w:val="17"/>
              </w:rPr>
              <w:t>Encourage attendance</w:t>
            </w:r>
            <w:r w:rsidR="00AA0E27">
              <w:rPr>
                <w:rFonts w:cs="Arial"/>
                <w:color w:val="auto"/>
                <w:szCs w:val="17"/>
              </w:rPr>
              <w:t>.</w:t>
            </w:r>
          </w:p>
          <w:p w14:paraId="5283B4BB" w14:textId="77777777" w:rsidR="00B53841" w:rsidRPr="00AA0E27" w:rsidRDefault="00B53841" w:rsidP="00B53841">
            <w:pPr>
              <w:pStyle w:val="ListParagraph"/>
              <w:numPr>
                <w:ilvl w:val="0"/>
                <w:numId w:val="4"/>
              </w:numPr>
              <w:rPr>
                <w:rFonts w:cs="Arial"/>
                <w:color w:val="auto"/>
                <w:szCs w:val="17"/>
              </w:rPr>
            </w:pPr>
            <w:r w:rsidRPr="00AA0E27">
              <w:rPr>
                <w:rFonts w:cs="Arial"/>
                <w:color w:val="auto"/>
                <w:szCs w:val="17"/>
              </w:rPr>
              <w:t>Focus discussions on the welfare of the child and ensure they have access to appropriate education and support while they are at home</w:t>
            </w:r>
          </w:p>
          <w:p w14:paraId="16E6C514" w14:textId="77777777" w:rsidR="00B53841" w:rsidRPr="00AA0E27" w:rsidRDefault="00B53841" w:rsidP="00B53841">
            <w:pPr>
              <w:pStyle w:val="ListParagraph"/>
              <w:numPr>
                <w:ilvl w:val="0"/>
                <w:numId w:val="4"/>
              </w:numPr>
              <w:rPr>
                <w:rFonts w:cs="Arial"/>
                <w:color w:val="auto"/>
                <w:szCs w:val="17"/>
              </w:rPr>
            </w:pPr>
            <w:proofErr w:type="gramStart"/>
            <w:r w:rsidRPr="00AA0E27">
              <w:rPr>
                <w:color w:val="auto"/>
              </w:rPr>
              <w:t>have</w:t>
            </w:r>
            <w:proofErr w:type="gramEnd"/>
            <w:r w:rsidRPr="00AA0E27">
              <w:rPr>
                <w:color w:val="auto"/>
              </w:rPr>
              <w:t xml:space="preserve"> in place procedures to maintain contact, ensure they are able to access remote education support, as required, and regularly check if they are doing so.</w:t>
            </w:r>
          </w:p>
          <w:p w14:paraId="7F2E96DA" w14:textId="43F619F2" w:rsidR="00B53841" w:rsidRPr="00AA0E27" w:rsidRDefault="00B53841" w:rsidP="00B53841">
            <w:pPr>
              <w:pStyle w:val="ListParagraph"/>
              <w:numPr>
                <w:ilvl w:val="0"/>
                <w:numId w:val="4"/>
              </w:numPr>
              <w:rPr>
                <w:rFonts w:cs="Arial"/>
                <w:color w:val="auto"/>
                <w:szCs w:val="17"/>
              </w:rPr>
            </w:pPr>
            <w:r w:rsidRPr="00AA0E27">
              <w:rPr>
                <w:color w:val="auto"/>
              </w:rPr>
              <w:t>If settings have to temporarily stop onsite provision on public health advice, discuss alternative arrangements for vulnerable children with the local authority</w:t>
            </w:r>
            <w:r w:rsidR="00AA0E27">
              <w:rPr>
                <w:color w:val="auto"/>
              </w:rPr>
              <w:t>.</w:t>
            </w:r>
          </w:p>
        </w:tc>
        <w:tc>
          <w:tcPr>
            <w:tcW w:w="340" w:type="pct"/>
            <w:shd w:val="clear" w:color="auto" w:fill="FFFFFF" w:themeFill="background1"/>
          </w:tcPr>
          <w:p w14:paraId="54767352" w14:textId="77777777" w:rsidR="00AA0E2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p w14:paraId="5F32E90E" w14:textId="09A8042A" w:rsidR="00AA0E27" w:rsidRDefault="00AA0E27" w:rsidP="00AA0E27">
            <w:pPr>
              <w:pStyle w:val="Maintext"/>
              <w:jc w:val="center"/>
              <w:rPr>
                <w:rFonts w:cs="Arial"/>
                <w:szCs w:val="17"/>
              </w:rPr>
            </w:pPr>
          </w:p>
          <w:p w14:paraId="0DB47489" w14:textId="77777777" w:rsidR="00AA0E27" w:rsidRPr="00BF1F3A" w:rsidRDefault="00AA0E27" w:rsidP="00AA0E27">
            <w:pPr>
              <w:pStyle w:val="Maintext"/>
              <w:jc w:val="center"/>
              <w:rPr>
                <w:rFonts w:cs="Arial"/>
                <w:sz w:val="12"/>
                <w:szCs w:val="12"/>
              </w:rPr>
            </w:pPr>
          </w:p>
          <w:p w14:paraId="3F2396E0" w14:textId="77777777" w:rsidR="00AA0E27" w:rsidRPr="00321BFD" w:rsidRDefault="00AA0E27" w:rsidP="00AA0E27">
            <w:pPr>
              <w:pStyle w:val="Maintext"/>
              <w:jc w:val="center"/>
              <w:rPr>
                <w:rFonts w:cs="Arial"/>
                <w:sz w:val="10"/>
                <w:szCs w:val="10"/>
              </w:rPr>
            </w:pPr>
          </w:p>
          <w:p w14:paraId="22EA047D" w14:textId="10434EB5" w:rsidR="00AA0E2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p w14:paraId="012F275C" w14:textId="0905B158" w:rsidR="00BF1F3A" w:rsidRDefault="00BF1F3A" w:rsidP="00AA0E27">
            <w:pPr>
              <w:pStyle w:val="Maintext"/>
              <w:jc w:val="center"/>
              <w:rPr>
                <w:rFonts w:cs="Arial"/>
                <w:szCs w:val="17"/>
              </w:rPr>
            </w:pPr>
          </w:p>
          <w:p w14:paraId="3A7123EF" w14:textId="77777777" w:rsidR="00BF1F3A" w:rsidRPr="00BA6BD7" w:rsidRDefault="00BF1F3A" w:rsidP="00AA0E27">
            <w:pPr>
              <w:pStyle w:val="Maintext"/>
              <w:jc w:val="center"/>
              <w:rPr>
                <w:rFonts w:cs="Arial"/>
                <w:szCs w:val="17"/>
              </w:rPr>
            </w:pPr>
          </w:p>
          <w:p w14:paraId="06BAF865" w14:textId="77777777" w:rsidR="00AA0E27" w:rsidRPr="00BA6BD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p w14:paraId="6F5FFEB9" w14:textId="217C5830" w:rsidR="00AA0E27" w:rsidRDefault="00AA0E27" w:rsidP="00AA0E27">
            <w:pPr>
              <w:pStyle w:val="Maintext"/>
              <w:rPr>
                <w:rFonts w:cs="Arial"/>
                <w:szCs w:val="17"/>
              </w:rPr>
            </w:pPr>
          </w:p>
          <w:p w14:paraId="3A4FE8D4" w14:textId="77777777" w:rsidR="00BF1F3A" w:rsidRDefault="00BF1F3A" w:rsidP="00AA0E27">
            <w:pPr>
              <w:pStyle w:val="Maintext"/>
              <w:rPr>
                <w:rFonts w:cs="Arial"/>
                <w:szCs w:val="17"/>
              </w:rPr>
            </w:pPr>
          </w:p>
          <w:p w14:paraId="50BBEC3A" w14:textId="77777777" w:rsidR="00AA0E2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p w14:paraId="546251FF" w14:textId="77777777" w:rsidR="00AA0E27" w:rsidRDefault="00AA0E27" w:rsidP="00AA0E27">
            <w:pPr>
              <w:pStyle w:val="Maintext"/>
              <w:jc w:val="center"/>
              <w:rPr>
                <w:rFonts w:cs="Arial"/>
                <w:szCs w:val="17"/>
              </w:rPr>
            </w:pPr>
          </w:p>
          <w:p w14:paraId="5AF0972D" w14:textId="77777777" w:rsidR="00AA0E27" w:rsidRPr="00BA6BD7" w:rsidRDefault="00AA0E27" w:rsidP="00AA0E27">
            <w:pPr>
              <w:pStyle w:val="Maintext"/>
              <w:jc w:val="center"/>
              <w:rPr>
                <w:rFonts w:cs="Arial"/>
                <w:szCs w:val="17"/>
              </w:rPr>
            </w:pPr>
          </w:p>
          <w:p w14:paraId="5AE476A2" w14:textId="77777777" w:rsidR="00AA0E27" w:rsidRPr="00BA6BD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p w14:paraId="395E35E9" w14:textId="77777777" w:rsidR="00B53841" w:rsidRPr="00BA6BD7" w:rsidRDefault="00B53841" w:rsidP="00B53841">
            <w:pPr>
              <w:pStyle w:val="Maintext"/>
              <w:jc w:val="center"/>
              <w:rPr>
                <w:rFonts w:cs="Arial"/>
                <w:szCs w:val="17"/>
              </w:rPr>
            </w:pPr>
          </w:p>
        </w:tc>
        <w:tc>
          <w:tcPr>
            <w:tcW w:w="971" w:type="pct"/>
            <w:shd w:val="clear" w:color="auto" w:fill="FFFFFF" w:themeFill="background1"/>
          </w:tcPr>
          <w:p w14:paraId="6E470A47" w14:textId="77777777" w:rsidR="00B53841" w:rsidRPr="004E5E41" w:rsidRDefault="00B53841" w:rsidP="00B53841">
            <w:pPr>
              <w:rPr>
                <w:rFonts w:cs="Arial"/>
                <w:bCs/>
                <w:iCs/>
                <w:sz w:val="20"/>
                <w:szCs w:val="20"/>
              </w:rPr>
            </w:pPr>
          </w:p>
        </w:tc>
        <w:tc>
          <w:tcPr>
            <w:tcW w:w="437" w:type="pct"/>
            <w:shd w:val="clear" w:color="auto" w:fill="FFFFFF" w:themeFill="background1"/>
          </w:tcPr>
          <w:p w14:paraId="36622F71" w14:textId="77777777" w:rsidR="00B53841" w:rsidRPr="007D2526" w:rsidRDefault="00B53841" w:rsidP="00B53841">
            <w:pPr>
              <w:pStyle w:val="Maintext"/>
              <w:rPr>
                <w:rFonts w:cs="Arial"/>
              </w:rPr>
            </w:pPr>
          </w:p>
        </w:tc>
      </w:tr>
      <w:tr w:rsidR="00B53841" w:rsidRPr="007649EA" w14:paraId="5F49D63B" w14:textId="77777777" w:rsidTr="2A9A71B3">
        <w:trPr>
          <w:cnfStyle w:val="000000010000" w:firstRow="0" w:lastRow="0" w:firstColumn="0" w:lastColumn="0" w:oddVBand="0" w:evenVBand="0" w:oddHBand="0" w:evenHBand="1" w:firstRowFirstColumn="0" w:firstRowLastColumn="0" w:lastRowFirstColumn="0" w:lastRowLastColumn="0"/>
          <w:trHeight w:val="35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97428" w14:textId="39CA059E" w:rsidR="00B53841" w:rsidRPr="007D2526" w:rsidRDefault="00B53841" w:rsidP="00B53841">
            <w:pPr>
              <w:pStyle w:val="Maintext"/>
              <w:rPr>
                <w:rFonts w:cs="Arial"/>
              </w:rPr>
            </w:pPr>
            <w:r>
              <w:rPr>
                <w:rFonts w:cs="Arial"/>
                <w:b/>
                <w:bCs/>
                <w:sz w:val="20"/>
                <w:szCs w:val="20"/>
              </w:rPr>
              <w:t>1.1</w:t>
            </w:r>
            <w:r w:rsidR="00722A21">
              <w:rPr>
                <w:rFonts w:cs="Arial"/>
                <w:b/>
                <w:bCs/>
                <w:sz w:val="20"/>
                <w:szCs w:val="20"/>
              </w:rPr>
              <w:t>3</w:t>
            </w:r>
            <w:r>
              <w:rPr>
                <w:rFonts w:cs="Arial"/>
                <w:b/>
                <w:bCs/>
                <w:sz w:val="20"/>
                <w:szCs w:val="20"/>
              </w:rPr>
              <w:t xml:space="preserve"> Transport</w:t>
            </w:r>
          </w:p>
        </w:tc>
      </w:tr>
      <w:tr w:rsidR="00B53841" w:rsidRPr="007649EA" w14:paraId="42FCE361" w14:textId="77777777" w:rsidTr="2A9A71B3">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72C8881E" w14:textId="359638E5" w:rsidR="00B53841" w:rsidRDefault="00B53841" w:rsidP="00B53841">
            <w:pPr>
              <w:rPr>
                <w:rFonts w:cs="Arial"/>
                <w:b/>
                <w:bCs/>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121ADDBD" w14:textId="77777777" w:rsidR="00B53841" w:rsidRPr="003E4C36" w:rsidRDefault="00B53841" w:rsidP="00B53841">
            <w:pPr>
              <w:pStyle w:val="Maintext"/>
              <w:jc w:val="center"/>
              <w:rPr>
                <w:rFonts w:cs="Arial"/>
              </w:rPr>
            </w:pPr>
          </w:p>
        </w:tc>
        <w:tc>
          <w:tcPr>
            <w:tcW w:w="1990" w:type="pct"/>
            <w:shd w:val="clear" w:color="auto" w:fill="FFFFFF" w:themeFill="background1"/>
          </w:tcPr>
          <w:p w14:paraId="1A8AA46C" w14:textId="77777777" w:rsidR="00B53841" w:rsidRPr="00E4018D" w:rsidRDefault="00B53841" w:rsidP="00B53841">
            <w:pPr>
              <w:pStyle w:val="ListParagraph"/>
              <w:numPr>
                <w:ilvl w:val="0"/>
                <w:numId w:val="4"/>
              </w:numPr>
              <w:rPr>
                <w:rFonts w:cs="Arial"/>
                <w:szCs w:val="17"/>
              </w:rPr>
            </w:pPr>
            <w:r>
              <w:t>Transport services to education settings should continue to be provided as normal where children are attending education settings.</w:t>
            </w:r>
          </w:p>
          <w:p w14:paraId="2BB9526F" w14:textId="627E40C7" w:rsidR="00B53841" w:rsidRDefault="009216EF" w:rsidP="00B53841">
            <w:pPr>
              <w:pStyle w:val="ListParagraph"/>
              <w:numPr>
                <w:ilvl w:val="0"/>
                <w:numId w:val="4"/>
              </w:numPr>
              <w:rPr>
                <w:rFonts w:cs="Arial"/>
                <w:szCs w:val="17"/>
              </w:rPr>
            </w:pPr>
            <w:r>
              <w:t xml:space="preserve">The </w:t>
            </w:r>
            <w:hyperlink w:history="1">
              <w:r w:rsidR="00DC5C51" w:rsidRPr="00020E7E">
                <w:rPr>
                  <w:rStyle w:val="Hyperlink"/>
                  <w:sz w:val="17"/>
                  <w:szCs w:val="17"/>
                </w:rPr>
                <w:t>Transport to schools and colleges during the COVID-19 pandemic - GOV.UK (www.gov.uk)</w:t>
              </w:r>
            </w:hyperlink>
            <w:r w:rsidR="00020E7E">
              <w:rPr>
                <w:sz w:val="22"/>
              </w:rPr>
              <w:t xml:space="preserve"> </w:t>
            </w:r>
            <w:r w:rsidR="00B53841">
              <w:t>remains in place.</w:t>
            </w:r>
          </w:p>
        </w:tc>
        <w:tc>
          <w:tcPr>
            <w:tcW w:w="340" w:type="pct"/>
            <w:shd w:val="clear" w:color="auto" w:fill="FFFFFF" w:themeFill="background1"/>
          </w:tcPr>
          <w:p w14:paraId="74FF2617" w14:textId="77777777" w:rsidR="00AA0E2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p w14:paraId="7B653C22" w14:textId="77777777" w:rsidR="00AA0E27" w:rsidRDefault="00AA0E27" w:rsidP="00AA0E27">
            <w:pPr>
              <w:pStyle w:val="Maintext"/>
              <w:jc w:val="center"/>
              <w:rPr>
                <w:rFonts w:cs="Arial"/>
                <w:szCs w:val="17"/>
              </w:rPr>
            </w:pPr>
          </w:p>
          <w:p w14:paraId="75C0E740" w14:textId="77777777" w:rsidR="00AA0E27" w:rsidRPr="00BA6BD7" w:rsidRDefault="00AA0E27" w:rsidP="00AA0E27">
            <w:pPr>
              <w:pStyle w:val="Maintext"/>
              <w:jc w:val="center"/>
              <w:rPr>
                <w:rFonts w:cs="Arial"/>
                <w:szCs w:val="17"/>
              </w:rPr>
            </w:pPr>
          </w:p>
          <w:p w14:paraId="7F9C3DB1" w14:textId="67B50C01" w:rsidR="00B53841" w:rsidRPr="00BA6BD7" w:rsidRDefault="00AA0E27" w:rsidP="00AA0E27">
            <w:pPr>
              <w:pStyle w:val="Maintext"/>
              <w:jc w:val="center"/>
              <w:rPr>
                <w:rFonts w:cs="Arial"/>
                <w:szCs w:val="17"/>
              </w:rPr>
            </w:pPr>
            <w:r w:rsidRPr="00BD5882">
              <w:rPr>
                <w:rFonts w:cs="Arial"/>
                <w:color w:val="FF0000"/>
                <w:szCs w:val="17"/>
              </w:rPr>
              <w:t>Y</w:t>
            </w:r>
            <w:r w:rsidRPr="00BA6BD7">
              <w:rPr>
                <w:rFonts w:cs="Arial"/>
                <w:szCs w:val="17"/>
              </w:rPr>
              <w:t>/N/NA</w:t>
            </w:r>
          </w:p>
        </w:tc>
        <w:tc>
          <w:tcPr>
            <w:tcW w:w="971" w:type="pct"/>
            <w:shd w:val="clear" w:color="auto" w:fill="FFFFFF" w:themeFill="background1"/>
          </w:tcPr>
          <w:p w14:paraId="27F7B98C" w14:textId="77777777" w:rsidR="00B53841" w:rsidRPr="004E5E41" w:rsidRDefault="00B53841" w:rsidP="00B53841">
            <w:pPr>
              <w:rPr>
                <w:rFonts w:cs="Arial"/>
                <w:bCs/>
                <w:iCs/>
                <w:sz w:val="20"/>
                <w:szCs w:val="20"/>
              </w:rPr>
            </w:pPr>
          </w:p>
        </w:tc>
        <w:tc>
          <w:tcPr>
            <w:tcW w:w="437" w:type="pct"/>
            <w:shd w:val="clear" w:color="auto" w:fill="FFFFFF" w:themeFill="background1"/>
          </w:tcPr>
          <w:p w14:paraId="6595E847" w14:textId="77777777" w:rsidR="00B53841" w:rsidRPr="007D2526" w:rsidRDefault="00B53841" w:rsidP="00B53841">
            <w:pPr>
              <w:pStyle w:val="Maintext"/>
              <w:rPr>
                <w:rFonts w:cs="Arial"/>
              </w:rPr>
            </w:pPr>
          </w:p>
        </w:tc>
      </w:tr>
      <w:tr w:rsidR="00B53841" w:rsidRPr="007649EA" w14:paraId="239BACE8" w14:textId="77777777" w:rsidTr="2A9A71B3">
        <w:trPr>
          <w:cnfStyle w:val="000000010000" w:firstRow="0" w:lastRow="0" w:firstColumn="0" w:lastColumn="0" w:oddVBand="0" w:evenVBand="0" w:oddHBand="0" w:evenHBand="1" w:firstRowFirstColumn="0" w:firstRowLastColumn="0" w:lastRowFirstColumn="0" w:lastRowLastColumn="0"/>
          <w:trHeight w:val="353"/>
        </w:trPr>
        <w:tc>
          <w:tcPr>
            <w:tcW w:w="5000" w:type="pct"/>
            <w:gridSpan w:val="6"/>
            <w:shd w:val="clear" w:color="auto" w:fill="D9D9D9" w:themeFill="background1" w:themeFillShade="D9"/>
          </w:tcPr>
          <w:p w14:paraId="4F7DAE7C" w14:textId="20EB0DE8" w:rsidR="00B53841" w:rsidRPr="007D2526" w:rsidRDefault="00B53841" w:rsidP="00B53841">
            <w:pPr>
              <w:pStyle w:val="Maintext"/>
              <w:rPr>
                <w:rFonts w:cs="Arial"/>
              </w:rPr>
            </w:pPr>
            <w:r>
              <w:rPr>
                <w:rFonts w:cs="Arial"/>
                <w:b/>
                <w:bCs/>
                <w:sz w:val="20"/>
                <w:szCs w:val="20"/>
              </w:rPr>
              <w:t>1.1</w:t>
            </w:r>
            <w:r w:rsidR="00722A21">
              <w:rPr>
                <w:rFonts w:cs="Arial"/>
                <w:b/>
                <w:bCs/>
                <w:sz w:val="20"/>
                <w:szCs w:val="20"/>
              </w:rPr>
              <w:t>4</w:t>
            </w:r>
            <w:r>
              <w:rPr>
                <w:rFonts w:cs="Arial"/>
                <w:b/>
                <w:bCs/>
                <w:sz w:val="20"/>
                <w:szCs w:val="20"/>
              </w:rPr>
              <w:t xml:space="preserve"> School meals</w:t>
            </w:r>
          </w:p>
        </w:tc>
      </w:tr>
      <w:tr w:rsidR="00B53841" w:rsidRPr="007649EA" w14:paraId="63556F6D" w14:textId="77777777" w:rsidTr="2A9A71B3">
        <w:trPr>
          <w:cnfStyle w:val="000000100000" w:firstRow="0" w:lastRow="0" w:firstColumn="0" w:lastColumn="0" w:oddVBand="0" w:evenVBand="0" w:oddHBand="1" w:evenHBand="0" w:firstRowFirstColumn="0" w:firstRowLastColumn="0" w:lastRowFirstColumn="0" w:lastRowLastColumn="0"/>
          <w:trHeight w:val="716"/>
        </w:trPr>
        <w:tc>
          <w:tcPr>
            <w:tcW w:w="782" w:type="pct"/>
            <w:shd w:val="clear" w:color="auto" w:fill="FFFFFF" w:themeFill="background1"/>
          </w:tcPr>
          <w:p w14:paraId="25D84FA8" w14:textId="60EC9662" w:rsidR="00B53841" w:rsidRDefault="00B53841" w:rsidP="00B53841">
            <w:pPr>
              <w:rPr>
                <w:rFonts w:cs="Arial"/>
                <w:b/>
                <w:bCs/>
                <w:sz w:val="17"/>
                <w:szCs w:val="17"/>
              </w:rPr>
            </w:pPr>
            <w:r>
              <w:rPr>
                <w:rFonts w:cs="Arial"/>
                <w:b/>
                <w:bCs/>
                <w:sz w:val="17"/>
                <w:szCs w:val="17"/>
              </w:rPr>
              <w:t>Extremely high prevalence of COVID-19 / variant of concern (</w:t>
            </w:r>
            <w:proofErr w:type="spellStart"/>
            <w:r>
              <w:rPr>
                <w:rFonts w:cs="Arial"/>
                <w:b/>
                <w:bCs/>
                <w:sz w:val="17"/>
                <w:szCs w:val="17"/>
              </w:rPr>
              <w:t>VoC</w:t>
            </w:r>
            <w:proofErr w:type="spellEnd"/>
            <w:r>
              <w:rPr>
                <w:rFonts w:cs="Arial"/>
                <w:b/>
                <w:bCs/>
                <w:sz w:val="17"/>
                <w:szCs w:val="17"/>
              </w:rPr>
              <w:t>)</w:t>
            </w:r>
          </w:p>
        </w:tc>
        <w:tc>
          <w:tcPr>
            <w:tcW w:w="480" w:type="pct"/>
            <w:shd w:val="clear" w:color="auto" w:fill="FFFFFF" w:themeFill="background1"/>
          </w:tcPr>
          <w:p w14:paraId="7674B1DA" w14:textId="77777777" w:rsidR="00B53841" w:rsidRPr="003E4C36" w:rsidRDefault="00B53841" w:rsidP="00B53841">
            <w:pPr>
              <w:pStyle w:val="Maintext"/>
              <w:jc w:val="center"/>
              <w:rPr>
                <w:rFonts w:cs="Arial"/>
              </w:rPr>
            </w:pPr>
          </w:p>
        </w:tc>
        <w:tc>
          <w:tcPr>
            <w:tcW w:w="1990" w:type="pct"/>
            <w:shd w:val="clear" w:color="auto" w:fill="FFFFFF" w:themeFill="background1"/>
          </w:tcPr>
          <w:p w14:paraId="041407A3" w14:textId="77777777" w:rsidR="00B53841" w:rsidRDefault="00B53841" w:rsidP="00B53841">
            <w:pPr>
              <w:pStyle w:val="ListParagraph"/>
              <w:numPr>
                <w:ilvl w:val="0"/>
                <w:numId w:val="4"/>
              </w:numPr>
            </w:pPr>
            <w:r>
              <w:t>Schools should provide meal options for all pupils who are in school.</w:t>
            </w:r>
          </w:p>
          <w:p w14:paraId="323400DC" w14:textId="77777777" w:rsidR="00B53841" w:rsidRDefault="00B53841" w:rsidP="00B53841">
            <w:pPr>
              <w:pStyle w:val="ListParagraph"/>
              <w:numPr>
                <w:ilvl w:val="0"/>
                <w:numId w:val="4"/>
              </w:numPr>
            </w:pPr>
            <w:r>
              <w:t xml:space="preserve">Meals should be available free of charge to all infant pupils and pupils who meet the benefits-related free school meals eligibility criteria. </w:t>
            </w:r>
          </w:p>
          <w:p w14:paraId="11FD715A" w14:textId="77777777" w:rsidR="00B53841" w:rsidRDefault="049F776B" w:rsidP="00B53841">
            <w:pPr>
              <w:pStyle w:val="ListParagraph"/>
              <w:numPr>
                <w:ilvl w:val="0"/>
                <w:numId w:val="4"/>
              </w:numPr>
            </w:pPr>
            <w:r>
              <w:t xml:space="preserve">Schools should also continue to provide free school meals support in the form of meals or lunch parcels for pupils who are eligible for benefits related free school meals and who are not attending school because they have had </w:t>
            </w:r>
            <w:r w:rsidR="26FB610C">
              <w:t>symptoms,</w:t>
            </w:r>
            <w:r>
              <w:t xml:space="preserve"> or a positive test result themselves.</w:t>
            </w:r>
          </w:p>
          <w:p w14:paraId="75D7DF85" w14:textId="6D059522" w:rsidR="00DC5C51" w:rsidRDefault="00DC5C51" w:rsidP="00B53841">
            <w:pPr>
              <w:pStyle w:val="ListParagraph"/>
              <w:numPr>
                <w:ilvl w:val="0"/>
                <w:numId w:val="4"/>
              </w:numPr>
            </w:pPr>
            <w:r>
              <w:t xml:space="preserve">Refer to </w:t>
            </w:r>
            <w:hyperlink r:id="rId30" w:history="1">
              <w:r w:rsidR="00E16D10" w:rsidRPr="00722A21">
                <w:rPr>
                  <w:rStyle w:val="Hyperlink"/>
                  <w:sz w:val="17"/>
                  <w:szCs w:val="17"/>
                </w:rPr>
                <w:t>Providing school meals during the coronavirus (COVID-19) outbreak - GOV.UK (www.gov.uk)</w:t>
              </w:r>
            </w:hyperlink>
            <w:r w:rsidR="00E16D10">
              <w:t xml:space="preserve"> guidance</w:t>
            </w:r>
          </w:p>
        </w:tc>
        <w:tc>
          <w:tcPr>
            <w:tcW w:w="340" w:type="pct"/>
            <w:shd w:val="clear" w:color="auto" w:fill="FFFFFF" w:themeFill="background1"/>
          </w:tcPr>
          <w:p w14:paraId="0B822AC7" w14:textId="77777777" w:rsidR="00AA0E27" w:rsidRPr="00BA6BD7" w:rsidRDefault="00AA0E27" w:rsidP="00AA0E27">
            <w:pPr>
              <w:pStyle w:val="Maintext"/>
              <w:jc w:val="center"/>
              <w:rPr>
                <w:rFonts w:cs="Arial"/>
                <w:szCs w:val="17"/>
              </w:rPr>
            </w:pPr>
            <w:r w:rsidRPr="00BA6BD7">
              <w:rPr>
                <w:rFonts w:cs="Arial"/>
                <w:szCs w:val="17"/>
              </w:rPr>
              <w:t>Y/N/NA</w:t>
            </w:r>
          </w:p>
          <w:p w14:paraId="1BAFC85F" w14:textId="77777777" w:rsidR="00AA0E27" w:rsidRPr="00BA6BD7" w:rsidRDefault="00AA0E27" w:rsidP="00AA0E27">
            <w:pPr>
              <w:pStyle w:val="Maintext"/>
              <w:jc w:val="center"/>
              <w:rPr>
                <w:rFonts w:cs="Arial"/>
                <w:szCs w:val="17"/>
              </w:rPr>
            </w:pPr>
            <w:r w:rsidRPr="00BA6BD7">
              <w:rPr>
                <w:rFonts w:cs="Arial"/>
                <w:szCs w:val="17"/>
              </w:rPr>
              <w:t>Y/N/NA</w:t>
            </w:r>
          </w:p>
          <w:p w14:paraId="326F8C12" w14:textId="77777777" w:rsidR="00AA0E27" w:rsidRDefault="00AA0E27" w:rsidP="00AA0E27">
            <w:pPr>
              <w:pStyle w:val="Maintext"/>
              <w:rPr>
                <w:rFonts w:cs="Arial"/>
                <w:szCs w:val="17"/>
              </w:rPr>
            </w:pPr>
          </w:p>
          <w:p w14:paraId="7C5D647A" w14:textId="77777777" w:rsidR="00AA0E27" w:rsidRPr="00BA6BD7" w:rsidRDefault="00AA0E27" w:rsidP="00AA0E27">
            <w:pPr>
              <w:pStyle w:val="Maintext"/>
              <w:jc w:val="center"/>
              <w:rPr>
                <w:rFonts w:cs="Arial"/>
                <w:szCs w:val="17"/>
              </w:rPr>
            </w:pPr>
          </w:p>
          <w:p w14:paraId="25E4A9A3" w14:textId="6D32DB12" w:rsidR="00AA0E27" w:rsidRDefault="00AA0E27" w:rsidP="00AA0E27">
            <w:pPr>
              <w:pStyle w:val="Maintext"/>
              <w:jc w:val="center"/>
              <w:rPr>
                <w:rFonts w:cs="Arial"/>
                <w:szCs w:val="17"/>
              </w:rPr>
            </w:pPr>
            <w:r w:rsidRPr="00BA6BD7">
              <w:rPr>
                <w:rFonts w:cs="Arial"/>
                <w:szCs w:val="17"/>
              </w:rPr>
              <w:t>Y/N/NA</w:t>
            </w:r>
          </w:p>
          <w:p w14:paraId="75A6DDBC" w14:textId="5AB5F597" w:rsidR="00B53841" w:rsidRPr="00BA6BD7" w:rsidRDefault="00BA4CDD" w:rsidP="00BA4CDD">
            <w:pPr>
              <w:pStyle w:val="Maintext"/>
              <w:jc w:val="center"/>
              <w:rPr>
                <w:rFonts w:cs="Arial"/>
                <w:szCs w:val="17"/>
              </w:rPr>
            </w:pPr>
            <w:r w:rsidRPr="00911BB2">
              <w:rPr>
                <w:rFonts w:cs="Arial"/>
                <w:color w:val="FF0000"/>
                <w:sz w:val="14"/>
                <w:szCs w:val="14"/>
              </w:rPr>
              <w:t xml:space="preserve">All control measures will be NA until directed to action by </w:t>
            </w:r>
            <w:proofErr w:type="spellStart"/>
            <w:r w:rsidRPr="00911BB2">
              <w:rPr>
                <w:rFonts w:cs="Arial"/>
                <w:color w:val="FF0000"/>
                <w:sz w:val="14"/>
                <w:szCs w:val="14"/>
              </w:rPr>
              <w:t>DfE</w:t>
            </w:r>
            <w:proofErr w:type="spellEnd"/>
            <w:r w:rsidRPr="00911BB2">
              <w:rPr>
                <w:rFonts w:cs="Arial"/>
                <w:color w:val="FF0000"/>
                <w:sz w:val="14"/>
                <w:szCs w:val="14"/>
              </w:rPr>
              <w:t>/PH/LA</w:t>
            </w:r>
          </w:p>
        </w:tc>
        <w:tc>
          <w:tcPr>
            <w:tcW w:w="971" w:type="pct"/>
            <w:shd w:val="clear" w:color="auto" w:fill="FFFFFF" w:themeFill="background1"/>
          </w:tcPr>
          <w:p w14:paraId="1D956F35" w14:textId="77777777" w:rsidR="00B53841" w:rsidRPr="004E5E41" w:rsidRDefault="00B53841" w:rsidP="00B53841">
            <w:pPr>
              <w:rPr>
                <w:rFonts w:cs="Arial"/>
                <w:bCs/>
                <w:iCs/>
                <w:sz w:val="20"/>
                <w:szCs w:val="20"/>
              </w:rPr>
            </w:pPr>
          </w:p>
        </w:tc>
        <w:tc>
          <w:tcPr>
            <w:tcW w:w="437" w:type="pct"/>
            <w:shd w:val="clear" w:color="auto" w:fill="FFFFFF" w:themeFill="background1"/>
          </w:tcPr>
          <w:p w14:paraId="08D80C1D" w14:textId="77777777" w:rsidR="00B53841" w:rsidRPr="007D2526" w:rsidRDefault="00B53841" w:rsidP="00B53841">
            <w:pPr>
              <w:pStyle w:val="Maintext"/>
              <w:rPr>
                <w:rFonts w:cs="Arial"/>
              </w:rPr>
            </w:pPr>
          </w:p>
        </w:tc>
      </w:tr>
      <w:tr w:rsidR="00B53841" w:rsidRPr="007649EA" w14:paraId="0FA0705E" w14:textId="77777777" w:rsidTr="2A9A71B3">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2131EE4" w14:textId="3AF0C777" w:rsidR="00B53841" w:rsidRPr="007271D3" w:rsidRDefault="00B53841" w:rsidP="00B53841">
            <w:pPr>
              <w:rPr>
                <w:b/>
                <w:bCs/>
              </w:rPr>
            </w:pPr>
            <w:bookmarkStart w:id="10" w:name="_Toc39315833"/>
            <w:r>
              <w:rPr>
                <w:b/>
                <w:bCs/>
                <w:color w:val="FFFFFF" w:themeColor="background1"/>
              </w:rPr>
              <w:t xml:space="preserve">2. </w:t>
            </w:r>
            <w:r w:rsidRPr="007271D3">
              <w:rPr>
                <w:b/>
                <w:bCs/>
                <w:color w:val="FFFFFF" w:themeColor="background1"/>
              </w:rPr>
              <w:t>Additional site-specific issues</w:t>
            </w:r>
            <w:bookmarkEnd w:id="10"/>
            <w:r>
              <w:rPr>
                <w:b/>
                <w:bCs/>
                <w:color w:val="FFFFFF" w:themeColor="background1"/>
              </w:rPr>
              <w:t xml:space="preserve"> and risks</w:t>
            </w:r>
          </w:p>
        </w:tc>
      </w:tr>
      <w:tr w:rsidR="00B53841" w:rsidRPr="007649EA" w14:paraId="375FB6A0" w14:textId="77777777" w:rsidTr="2A9A71B3">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F4F33FE" w14:textId="77777777" w:rsidR="00B53841" w:rsidRPr="007271D3" w:rsidRDefault="00B53841" w:rsidP="00B53841">
            <w:pPr>
              <w:pStyle w:val="ListParagraph"/>
              <w:numPr>
                <w:ilvl w:val="0"/>
                <w:numId w:val="6"/>
              </w:numPr>
              <w:rPr>
                <w:b/>
                <w:bCs/>
              </w:rPr>
            </w:pPr>
            <w:bookmarkStart w:id="11" w:name="_Toc39315834"/>
            <w:r w:rsidRPr="007271D3">
              <w:rPr>
                <w:b/>
                <w:bCs/>
                <w:sz w:val="20"/>
                <w:szCs w:val="20"/>
              </w:rPr>
              <w:t>Settings to add any site-specific issues/arrangements here</w:t>
            </w:r>
            <w:bookmarkEnd w:id="11"/>
            <w:r>
              <w:rPr>
                <w:b/>
                <w:bCs/>
                <w:sz w:val="20"/>
                <w:szCs w:val="20"/>
              </w:rPr>
              <w:t xml:space="preserve"> and ensure mitigation strategies are in place to address them</w:t>
            </w:r>
          </w:p>
        </w:tc>
      </w:tr>
      <w:tr w:rsidR="00B53841" w:rsidRPr="007649EA" w14:paraId="54D4AFED" w14:textId="77777777" w:rsidTr="2A9A71B3">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auto"/>
          </w:tcPr>
          <w:p w14:paraId="0FBA7733" w14:textId="77777777" w:rsidR="00B53841" w:rsidRPr="000F02DE" w:rsidRDefault="00B53841" w:rsidP="00B53841">
            <w:pPr>
              <w:pStyle w:val="Maintext"/>
            </w:pPr>
          </w:p>
        </w:tc>
        <w:tc>
          <w:tcPr>
            <w:tcW w:w="480" w:type="pct"/>
            <w:shd w:val="clear" w:color="auto" w:fill="auto"/>
          </w:tcPr>
          <w:p w14:paraId="506B019F" w14:textId="77777777" w:rsidR="00B53841" w:rsidRPr="000F02DE" w:rsidRDefault="00B53841" w:rsidP="00B53841">
            <w:pPr>
              <w:pStyle w:val="Maintext"/>
              <w:numPr>
                <w:ilvl w:val="0"/>
                <w:numId w:val="6"/>
              </w:numPr>
              <w:jc w:val="center"/>
            </w:pPr>
          </w:p>
        </w:tc>
        <w:tc>
          <w:tcPr>
            <w:tcW w:w="1990" w:type="pct"/>
            <w:shd w:val="clear" w:color="auto" w:fill="auto"/>
          </w:tcPr>
          <w:p w14:paraId="4F7836D1" w14:textId="77777777" w:rsidR="00B53841" w:rsidRPr="007649EA" w:rsidRDefault="00B53841" w:rsidP="00B53841">
            <w:pPr>
              <w:pStyle w:val="ListParagraph"/>
              <w:numPr>
                <w:ilvl w:val="0"/>
                <w:numId w:val="6"/>
              </w:numPr>
              <w:spacing w:before="120" w:after="120"/>
              <w:rPr>
                <w:rFonts w:cs="Arial"/>
                <w:szCs w:val="17"/>
              </w:rPr>
            </w:pPr>
          </w:p>
        </w:tc>
        <w:tc>
          <w:tcPr>
            <w:tcW w:w="340" w:type="pct"/>
            <w:shd w:val="clear" w:color="auto" w:fill="auto"/>
          </w:tcPr>
          <w:p w14:paraId="478D7399" w14:textId="77777777" w:rsidR="00B53841" w:rsidRPr="007649EA" w:rsidRDefault="00B53841" w:rsidP="00B53841">
            <w:pPr>
              <w:pStyle w:val="Maintext"/>
              <w:numPr>
                <w:ilvl w:val="0"/>
                <w:numId w:val="6"/>
              </w:numPr>
              <w:jc w:val="center"/>
            </w:pPr>
          </w:p>
        </w:tc>
        <w:tc>
          <w:tcPr>
            <w:tcW w:w="971" w:type="pct"/>
            <w:shd w:val="clear" w:color="auto" w:fill="auto"/>
          </w:tcPr>
          <w:p w14:paraId="1AB2B8F9" w14:textId="77777777" w:rsidR="00B53841" w:rsidRPr="000F02DE" w:rsidRDefault="00B53841" w:rsidP="00B53841">
            <w:pPr>
              <w:pStyle w:val="ListParagraph"/>
              <w:numPr>
                <w:ilvl w:val="0"/>
                <w:numId w:val="6"/>
              </w:numPr>
            </w:pPr>
          </w:p>
        </w:tc>
        <w:tc>
          <w:tcPr>
            <w:tcW w:w="437" w:type="pct"/>
            <w:shd w:val="clear" w:color="auto" w:fill="auto"/>
          </w:tcPr>
          <w:p w14:paraId="3FBF0C5E" w14:textId="77777777" w:rsidR="00B53841" w:rsidRPr="000F02DE" w:rsidRDefault="00B53841" w:rsidP="00B53841">
            <w:pPr>
              <w:pStyle w:val="Maintext"/>
              <w:jc w:val="center"/>
            </w:pPr>
          </w:p>
        </w:tc>
      </w:tr>
      <w:tr w:rsidR="00B53841" w:rsidRPr="007649EA" w14:paraId="7896E9D9" w14:textId="77777777" w:rsidTr="2A9A71B3">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1B319C6E" w14:textId="77777777" w:rsidR="00B53841" w:rsidRPr="000F02DE" w:rsidRDefault="00B53841" w:rsidP="00B53841">
            <w:pPr>
              <w:pStyle w:val="Maintext"/>
            </w:pPr>
          </w:p>
        </w:tc>
        <w:tc>
          <w:tcPr>
            <w:tcW w:w="480" w:type="pct"/>
            <w:shd w:val="clear" w:color="auto" w:fill="FFFFFF" w:themeFill="background1"/>
          </w:tcPr>
          <w:p w14:paraId="1DCF0334" w14:textId="77777777" w:rsidR="00B53841" w:rsidRPr="000F02DE" w:rsidRDefault="00B53841" w:rsidP="00B53841">
            <w:pPr>
              <w:pStyle w:val="Maintext"/>
              <w:numPr>
                <w:ilvl w:val="0"/>
                <w:numId w:val="6"/>
              </w:numPr>
              <w:jc w:val="center"/>
            </w:pPr>
          </w:p>
        </w:tc>
        <w:tc>
          <w:tcPr>
            <w:tcW w:w="1990" w:type="pct"/>
            <w:shd w:val="clear" w:color="auto" w:fill="FFFFFF" w:themeFill="background1"/>
          </w:tcPr>
          <w:p w14:paraId="2E780729" w14:textId="77777777" w:rsidR="00B53841" w:rsidRPr="007649EA" w:rsidRDefault="00B53841" w:rsidP="00B53841">
            <w:pPr>
              <w:pStyle w:val="ListParagraph"/>
              <w:numPr>
                <w:ilvl w:val="0"/>
                <w:numId w:val="6"/>
              </w:numPr>
              <w:spacing w:before="120" w:after="120"/>
              <w:rPr>
                <w:rFonts w:cs="Arial"/>
                <w:szCs w:val="17"/>
              </w:rPr>
            </w:pPr>
          </w:p>
        </w:tc>
        <w:tc>
          <w:tcPr>
            <w:tcW w:w="340" w:type="pct"/>
            <w:shd w:val="clear" w:color="auto" w:fill="FFFFFF" w:themeFill="background1"/>
          </w:tcPr>
          <w:p w14:paraId="7118DC78" w14:textId="77777777" w:rsidR="00B53841" w:rsidRPr="007649EA" w:rsidRDefault="00B53841" w:rsidP="00B53841">
            <w:pPr>
              <w:pStyle w:val="Maintext"/>
              <w:numPr>
                <w:ilvl w:val="0"/>
                <w:numId w:val="6"/>
              </w:numPr>
              <w:jc w:val="center"/>
            </w:pPr>
          </w:p>
        </w:tc>
        <w:tc>
          <w:tcPr>
            <w:tcW w:w="971" w:type="pct"/>
            <w:shd w:val="clear" w:color="auto" w:fill="FFFFFF" w:themeFill="background1"/>
          </w:tcPr>
          <w:p w14:paraId="7876FC12" w14:textId="77777777" w:rsidR="00B53841" w:rsidRPr="000F02DE" w:rsidRDefault="00B53841" w:rsidP="00B53841">
            <w:pPr>
              <w:pStyle w:val="ListParagraph"/>
              <w:numPr>
                <w:ilvl w:val="0"/>
                <w:numId w:val="6"/>
              </w:numPr>
            </w:pPr>
          </w:p>
        </w:tc>
        <w:tc>
          <w:tcPr>
            <w:tcW w:w="437" w:type="pct"/>
            <w:shd w:val="clear" w:color="auto" w:fill="FFFFFF" w:themeFill="background1"/>
          </w:tcPr>
          <w:p w14:paraId="35703EDE" w14:textId="77777777" w:rsidR="00B53841" w:rsidRPr="000F02DE" w:rsidRDefault="00B53841" w:rsidP="00B53841">
            <w:pPr>
              <w:pStyle w:val="Maintext"/>
              <w:jc w:val="center"/>
            </w:pPr>
          </w:p>
        </w:tc>
      </w:tr>
      <w:tr w:rsidR="00B53841" w:rsidRPr="007649EA" w14:paraId="5E86F948" w14:textId="77777777" w:rsidTr="2A9A71B3">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1946BE5E" w14:textId="77777777" w:rsidR="00B53841" w:rsidRPr="000F02DE" w:rsidRDefault="00B53841" w:rsidP="00B53841">
            <w:pPr>
              <w:pStyle w:val="Maintext"/>
            </w:pPr>
          </w:p>
        </w:tc>
        <w:tc>
          <w:tcPr>
            <w:tcW w:w="480" w:type="pct"/>
            <w:shd w:val="clear" w:color="auto" w:fill="FFFFFF" w:themeFill="background1"/>
          </w:tcPr>
          <w:p w14:paraId="51C34A15" w14:textId="77777777" w:rsidR="00B53841" w:rsidRPr="000F02DE" w:rsidRDefault="00B53841" w:rsidP="00B53841">
            <w:pPr>
              <w:pStyle w:val="Maintext"/>
              <w:numPr>
                <w:ilvl w:val="0"/>
                <w:numId w:val="6"/>
              </w:numPr>
              <w:jc w:val="center"/>
            </w:pPr>
          </w:p>
        </w:tc>
        <w:tc>
          <w:tcPr>
            <w:tcW w:w="1990" w:type="pct"/>
            <w:shd w:val="clear" w:color="auto" w:fill="FFFFFF" w:themeFill="background1"/>
          </w:tcPr>
          <w:p w14:paraId="7E051CA8" w14:textId="77777777" w:rsidR="00B53841" w:rsidRPr="007649EA" w:rsidRDefault="00B53841" w:rsidP="00B53841">
            <w:pPr>
              <w:pStyle w:val="ListParagraph"/>
              <w:numPr>
                <w:ilvl w:val="0"/>
                <w:numId w:val="6"/>
              </w:numPr>
              <w:spacing w:before="120" w:after="120"/>
              <w:rPr>
                <w:rFonts w:cs="Arial"/>
                <w:szCs w:val="17"/>
              </w:rPr>
            </w:pPr>
          </w:p>
        </w:tc>
        <w:tc>
          <w:tcPr>
            <w:tcW w:w="340" w:type="pct"/>
            <w:shd w:val="clear" w:color="auto" w:fill="FFFFFF" w:themeFill="background1"/>
          </w:tcPr>
          <w:p w14:paraId="126953D2" w14:textId="77777777" w:rsidR="00B53841" w:rsidRPr="007649EA" w:rsidRDefault="00B53841" w:rsidP="00B53841">
            <w:pPr>
              <w:pStyle w:val="Maintext"/>
              <w:numPr>
                <w:ilvl w:val="0"/>
                <w:numId w:val="6"/>
              </w:numPr>
              <w:jc w:val="center"/>
            </w:pPr>
          </w:p>
        </w:tc>
        <w:tc>
          <w:tcPr>
            <w:tcW w:w="971" w:type="pct"/>
            <w:shd w:val="clear" w:color="auto" w:fill="FFFFFF" w:themeFill="background1"/>
          </w:tcPr>
          <w:p w14:paraId="1E5BF58C" w14:textId="77777777" w:rsidR="00B53841" w:rsidRPr="000F02DE" w:rsidRDefault="00B53841" w:rsidP="00B53841">
            <w:pPr>
              <w:pStyle w:val="ListParagraph"/>
              <w:numPr>
                <w:ilvl w:val="0"/>
                <w:numId w:val="6"/>
              </w:numPr>
            </w:pPr>
          </w:p>
        </w:tc>
        <w:tc>
          <w:tcPr>
            <w:tcW w:w="437" w:type="pct"/>
            <w:shd w:val="clear" w:color="auto" w:fill="FFFFFF" w:themeFill="background1"/>
          </w:tcPr>
          <w:p w14:paraId="053A08E0" w14:textId="77777777" w:rsidR="00B53841" w:rsidRPr="000F02DE" w:rsidRDefault="00B53841" w:rsidP="00B53841">
            <w:pPr>
              <w:pStyle w:val="Maintext"/>
              <w:jc w:val="center"/>
            </w:pPr>
          </w:p>
        </w:tc>
      </w:tr>
    </w:tbl>
    <w:p w14:paraId="1674D195" w14:textId="77777777" w:rsidR="00B55A99" w:rsidRDefault="00B55A99" w:rsidP="00110EF8"/>
    <w:p w14:paraId="3C72A837" w14:textId="77777777" w:rsidR="00110EF8" w:rsidRDefault="00110EF8" w:rsidP="00110EF8"/>
    <w:p w14:paraId="5474DB28" w14:textId="77777777" w:rsidR="009E2F2A" w:rsidRPr="003A11AF" w:rsidRDefault="009E2F2A" w:rsidP="009E2F2A">
      <w:pPr>
        <w:rPr>
          <w:rFonts w:cs="Arial"/>
          <w:b/>
        </w:rPr>
      </w:pPr>
      <w:r>
        <w:rPr>
          <w:rFonts w:cs="Arial"/>
          <w:b/>
        </w:rPr>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36C72F26" w14:textId="77777777" w:rsidTr="00961E94">
        <w:tc>
          <w:tcPr>
            <w:tcW w:w="1980" w:type="dxa"/>
            <w:shd w:val="clear" w:color="auto" w:fill="F2F2F2" w:themeFill="background1" w:themeFillShade="F2"/>
          </w:tcPr>
          <w:p w14:paraId="4C85B1CA"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7A9A139D" w14:textId="77777777" w:rsidR="009E2F2A" w:rsidRPr="003A11AF" w:rsidRDefault="009E2F2A" w:rsidP="00961E94">
            <w:pPr>
              <w:rPr>
                <w:rFonts w:cs="Arial"/>
                <w:sz w:val="20"/>
                <w:szCs w:val="20"/>
              </w:rPr>
            </w:pPr>
          </w:p>
          <w:p w14:paraId="56A0069A" w14:textId="77777777" w:rsidR="009E2F2A" w:rsidRPr="003A11AF" w:rsidRDefault="009E2F2A" w:rsidP="00961E94">
            <w:pPr>
              <w:rPr>
                <w:rFonts w:cs="Arial"/>
                <w:sz w:val="20"/>
                <w:szCs w:val="20"/>
              </w:rPr>
            </w:pPr>
          </w:p>
          <w:p w14:paraId="7DF6F7AA" w14:textId="3D45AC4C" w:rsidR="009E2F2A" w:rsidRPr="003A11AF" w:rsidRDefault="00BD5882" w:rsidP="00961E94">
            <w:pPr>
              <w:rPr>
                <w:rFonts w:cs="Arial"/>
                <w:sz w:val="20"/>
                <w:szCs w:val="20"/>
              </w:rPr>
            </w:pPr>
            <w:r>
              <w:rPr>
                <w:rFonts w:cs="Arial"/>
                <w:sz w:val="20"/>
                <w:szCs w:val="20"/>
              </w:rPr>
              <w:t xml:space="preserve">Jane </w:t>
            </w:r>
            <w:proofErr w:type="spellStart"/>
            <w:r>
              <w:rPr>
                <w:rFonts w:cs="Arial"/>
                <w:sz w:val="20"/>
                <w:szCs w:val="20"/>
              </w:rPr>
              <w:t>Tyers</w:t>
            </w:r>
            <w:proofErr w:type="spellEnd"/>
          </w:p>
          <w:p w14:paraId="320646EB"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34EFC151" w14:textId="77777777" w:rsidR="009E2F2A" w:rsidRDefault="009E2F2A" w:rsidP="00961E94">
            <w:pPr>
              <w:rPr>
                <w:rFonts w:cs="Arial"/>
                <w:b/>
                <w:sz w:val="20"/>
                <w:szCs w:val="20"/>
              </w:rPr>
            </w:pPr>
            <w:r w:rsidRPr="003A11AF">
              <w:rPr>
                <w:rFonts w:cs="Arial"/>
                <w:b/>
                <w:sz w:val="20"/>
                <w:szCs w:val="20"/>
              </w:rPr>
              <w:t>Date of Approval</w:t>
            </w:r>
          </w:p>
          <w:p w14:paraId="59493BBC" w14:textId="33861012" w:rsidR="00BD5882" w:rsidRPr="003A11AF" w:rsidRDefault="00BD5882" w:rsidP="00BD5882">
            <w:pPr>
              <w:rPr>
                <w:rFonts w:cs="Arial"/>
                <w:b/>
                <w:sz w:val="20"/>
                <w:szCs w:val="20"/>
              </w:rPr>
            </w:pPr>
          </w:p>
        </w:tc>
        <w:sdt>
          <w:sdtPr>
            <w:rPr>
              <w:rFonts w:cs="Arial"/>
              <w:sz w:val="20"/>
              <w:szCs w:val="20"/>
            </w:rPr>
            <w:alias w:val="Date"/>
            <w:tag w:val="Date"/>
            <w:id w:val="1513873206"/>
            <w:placeholder>
              <w:docPart w:val="342DE88E14D246919951DE93891CA47A"/>
            </w:placeholder>
            <w:date w:fullDate="2022-03-01T00:00:00Z">
              <w:dateFormat w:val="dd/MM/yyyy"/>
              <w:lid w:val="en-GB"/>
              <w:storeMappedDataAs w:val="dateTime"/>
              <w:calendar w:val="gregorian"/>
            </w:date>
          </w:sdtPr>
          <w:sdtEndPr/>
          <w:sdtContent>
            <w:tc>
              <w:tcPr>
                <w:tcW w:w="3487" w:type="dxa"/>
              </w:tcPr>
              <w:p w14:paraId="3E190F5E" w14:textId="6D2EDA8D" w:rsidR="009E2F2A" w:rsidRPr="003A11AF" w:rsidRDefault="00BD5882" w:rsidP="00BD5882">
                <w:pPr>
                  <w:rPr>
                    <w:rFonts w:cs="Arial"/>
                    <w:sz w:val="20"/>
                    <w:szCs w:val="20"/>
                  </w:rPr>
                </w:pPr>
                <w:r>
                  <w:rPr>
                    <w:rFonts w:cs="Arial"/>
                    <w:sz w:val="20"/>
                    <w:szCs w:val="20"/>
                  </w:rPr>
                  <w:t>01/03/2022</w:t>
                </w:r>
              </w:p>
            </w:tc>
          </w:sdtContent>
        </w:sdt>
      </w:tr>
      <w:tr w:rsidR="009E2F2A" w:rsidRPr="003A11AF" w14:paraId="324B608C" w14:textId="77777777" w:rsidTr="00093E68">
        <w:trPr>
          <w:trHeight w:val="682"/>
        </w:trPr>
        <w:tc>
          <w:tcPr>
            <w:tcW w:w="1980" w:type="dxa"/>
            <w:shd w:val="clear" w:color="auto" w:fill="F2F2F2" w:themeFill="background1" w:themeFillShade="F2"/>
          </w:tcPr>
          <w:p w14:paraId="5909CE43"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sz w:val="20"/>
                <w:szCs w:val="20"/>
              </w:rPr>
              <w:alias w:val="Date"/>
              <w:tag w:val="Date"/>
              <w:id w:val="1995220531"/>
              <w:placeholder>
                <w:docPart w:val="227616586AB0473FBB7B7E6D26A2250F"/>
              </w:placeholder>
              <w:showingPlcHdr/>
              <w:date w:fullDate="2020-05-13T00:00:00Z">
                <w:dateFormat w:val="dd/MM/yyyy"/>
                <w:lid w:val="en-GB"/>
                <w:storeMappedDataAs w:val="dateTime"/>
                <w:calendar w:val="gregorian"/>
              </w:date>
            </w:sdtPr>
            <w:sdtEndPr/>
            <w:sdtContent>
              <w:p w14:paraId="361A2D32"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sdtContent>
          </w:sdt>
          <w:p w14:paraId="0FB76C7C" w14:textId="77777777" w:rsidR="009E2F2A" w:rsidRPr="003A11AF" w:rsidRDefault="009E2F2A" w:rsidP="00961E94">
            <w:pPr>
              <w:rPr>
                <w:rFonts w:cs="Arial"/>
                <w:sz w:val="20"/>
                <w:szCs w:val="20"/>
              </w:rPr>
            </w:pPr>
          </w:p>
          <w:p w14:paraId="00EE7A80" w14:textId="77777777" w:rsidR="009E2F2A" w:rsidRPr="003A11AF" w:rsidRDefault="009E2F2A" w:rsidP="00961E94">
            <w:pPr>
              <w:rPr>
                <w:rFonts w:cs="Arial"/>
                <w:sz w:val="20"/>
                <w:szCs w:val="20"/>
              </w:rPr>
            </w:pPr>
          </w:p>
          <w:p w14:paraId="1E8E47C2"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2E9B9AB1"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sz w:val="20"/>
              <w:szCs w:val="20"/>
            </w:rPr>
            <w:alias w:val="Date"/>
            <w:tag w:val="Date"/>
            <w:id w:val="2023272580"/>
            <w:placeholder>
              <w:docPart w:val="31A1D3BA59C44FC88246C6B45715AF17"/>
            </w:placeholder>
            <w:date w:fullDate="2022-05-01T00:00:00Z">
              <w:dateFormat w:val="dd/MM/yyyy"/>
              <w:lid w:val="en-GB"/>
              <w:storeMappedDataAs w:val="dateTime"/>
              <w:calendar w:val="gregorian"/>
            </w:date>
          </w:sdtPr>
          <w:sdtEndPr/>
          <w:sdtContent>
            <w:tc>
              <w:tcPr>
                <w:tcW w:w="3487" w:type="dxa"/>
              </w:tcPr>
              <w:p w14:paraId="3A3341B9" w14:textId="53B18595" w:rsidR="009E2F2A" w:rsidRPr="003A11AF" w:rsidRDefault="00BD5882" w:rsidP="00BD5882">
                <w:pPr>
                  <w:rPr>
                    <w:rFonts w:cs="Arial"/>
                    <w:sz w:val="20"/>
                    <w:szCs w:val="20"/>
                  </w:rPr>
                </w:pPr>
                <w:r>
                  <w:rPr>
                    <w:rFonts w:cs="Arial"/>
                    <w:sz w:val="20"/>
                    <w:szCs w:val="20"/>
                  </w:rPr>
                  <w:t>01/05/2022</w:t>
                </w:r>
              </w:p>
            </w:tc>
          </w:sdtContent>
        </w:sdt>
      </w:tr>
    </w:tbl>
    <w:p w14:paraId="52E12EC1" w14:textId="77777777" w:rsidR="009E2F2A" w:rsidRPr="009074EB" w:rsidRDefault="009E2F2A" w:rsidP="00110EF8"/>
    <w:sectPr w:rsidR="009E2F2A" w:rsidRPr="009074EB" w:rsidSect="00270690">
      <w:pgSz w:w="16838" w:h="11906" w:orient="landscape"/>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B4AB79A" w16cid:durableId="25C370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ECD0F" w14:textId="77777777" w:rsidR="00E32493" w:rsidRDefault="00E32493" w:rsidP="00F71A09">
      <w:r>
        <w:separator/>
      </w:r>
    </w:p>
  </w:endnote>
  <w:endnote w:type="continuationSeparator" w:id="0">
    <w:p w14:paraId="656A1189" w14:textId="77777777" w:rsidR="00E32493" w:rsidRDefault="00E32493" w:rsidP="00F71A09">
      <w:r>
        <w:continuationSeparator/>
      </w:r>
    </w:p>
  </w:endnote>
  <w:endnote w:type="continuationNotice" w:id="1">
    <w:p w14:paraId="0A3C544D" w14:textId="77777777" w:rsidR="00E32493" w:rsidRDefault="00E3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99415"/>
      <w:docPartObj>
        <w:docPartGallery w:val="Page Numbers (Bottom of Page)"/>
        <w:docPartUnique/>
      </w:docPartObj>
    </w:sdtPr>
    <w:sdtEndPr>
      <w:rPr>
        <w:color w:val="7F7F7F" w:themeColor="background1" w:themeShade="7F"/>
        <w:spacing w:val="60"/>
      </w:rPr>
    </w:sdtEndPr>
    <w:sdtContent>
      <w:p w14:paraId="29552842" w14:textId="77777777" w:rsidR="00085641" w:rsidRDefault="00085641" w:rsidP="00503463">
        <w:pPr>
          <w:pStyle w:val="Footer"/>
          <w:pBdr>
            <w:top w:val="single" w:sz="4" w:space="0" w:color="EC008C"/>
          </w:pBdr>
          <w:jc w:val="right"/>
        </w:pPr>
        <w:r w:rsidRPr="00F71A09">
          <w:rPr>
            <w:sz w:val="20"/>
            <w:szCs w:val="20"/>
          </w:rPr>
          <w:fldChar w:fldCharType="begin"/>
        </w:r>
        <w:r w:rsidRPr="00F71A09">
          <w:rPr>
            <w:sz w:val="20"/>
            <w:szCs w:val="20"/>
          </w:rPr>
          <w:instrText xml:space="preserve"> PAGE   \* MERGEFORMAT </w:instrText>
        </w:r>
        <w:r w:rsidRPr="00F71A09">
          <w:rPr>
            <w:sz w:val="20"/>
            <w:szCs w:val="20"/>
          </w:rPr>
          <w:fldChar w:fldCharType="separate"/>
        </w:r>
        <w:r w:rsidR="00B64F68" w:rsidRPr="00B64F68">
          <w:rPr>
            <w:noProof/>
            <w:szCs w:val="20"/>
          </w:rPr>
          <w:t>11</w:t>
        </w:r>
        <w:r w:rsidRPr="00F71A09">
          <w:rPr>
            <w:noProof/>
            <w:sz w:val="20"/>
            <w:szCs w:val="20"/>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2936E" w14:textId="77777777" w:rsidR="00E32493" w:rsidRPr="00F71A09" w:rsidRDefault="00E32493" w:rsidP="00F71A09">
      <w:r w:rsidRPr="00F71A09">
        <w:separator/>
      </w:r>
    </w:p>
  </w:footnote>
  <w:footnote w:type="continuationSeparator" w:id="0">
    <w:p w14:paraId="3EC856B8" w14:textId="77777777" w:rsidR="00E32493" w:rsidRDefault="00E32493" w:rsidP="00F71A09">
      <w:r>
        <w:continuationSeparator/>
      </w:r>
    </w:p>
  </w:footnote>
  <w:footnote w:type="continuationNotice" w:id="1">
    <w:p w14:paraId="54FE34E0" w14:textId="77777777" w:rsidR="00E32493" w:rsidRDefault="00E324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C471" w14:textId="77777777" w:rsidR="00085641" w:rsidRPr="00770C24" w:rsidRDefault="00085641"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64D88C37" w14:textId="738CF4A1" w:rsidR="00085641" w:rsidRPr="007F102C" w:rsidRDefault="00085641"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w:t>
    </w:r>
    <w:r w:rsidR="004E5E41">
      <w:rPr>
        <w:rFonts w:cstheme="minorHAnsi"/>
        <w:bCs/>
        <w:color w:val="EC008C"/>
        <w:sz w:val="20"/>
        <w:szCs w:val="24"/>
      </w:rPr>
      <w:t xml:space="preserve"> </w:t>
    </w:r>
    <w:r w:rsidR="008D785A">
      <w:rPr>
        <w:rFonts w:cstheme="minorHAnsi"/>
        <w:bCs/>
        <w:color w:val="EC008C"/>
        <w:sz w:val="20"/>
        <w:szCs w:val="24"/>
      </w:rPr>
      <w:t>Appendix – Outbreak management pla</w:t>
    </w:r>
    <w:r w:rsidR="00AA0E27">
      <w:rPr>
        <w:rFonts w:cstheme="minorHAnsi"/>
        <w:bCs/>
        <w:color w:val="EC008C"/>
        <w:sz w:val="20"/>
        <w:szCs w:val="24"/>
      </w:rPr>
      <w:t>n</w:t>
    </w:r>
    <w:r w:rsidR="00467EAA">
      <w:rPr>
        <w:rFonts w:cstheme="minorHAnsi"/>
        <w:bCs/>
        <w:color w:val="EC008C"/>
        <w:sz w:val="20"/>
        <w:szCs w:val="24"/>
      </w:rPr>
      <w:t xml:space="preserve"> </w:t>
    </w:r>
    <w:r w:rsidR="0086754C">
      <w:rPr>
        <w:rFonts w:cstheme="minorHAnsi"/>
        <w:bCs/>
        <w:color w:val="EC008C"/>
        <w:sz w:val="20"/>
        <w:szCs w:val="24"/>
      </w:rPr>
      <w:t>February</w:t>
    </w:r>
    <w:r w:rsidR="002C590B">
      <w:rPr>
        <w:rFonts w:cstheme="minorHAnsi"/>
        <w:bCs/>
        <w:color w:val="EC008C"/>
        <w:sz w:val="20"/>
        <w:szCs w:val="24"/>
      </w:rPr>
      <w:t xml:space="preserve"> 2022</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CC2B0" w14:textId="77777777" w:rsidR="00085641" w:rsidRDefault="00085641">
    <w:pPr>
      <w:pStyle w:val="Header"/>
    </w:pPr>
    <w:r w:rsidRPr="00510553">
      <w:rPr>
        <w:rFonts w:cs="Arial"/>
        <w:b/>
        <w:noProof/>
        <w:sz w:val="52"/>
        <w:szCs w:val="52"/>
        <w:lang w:eastAsia="en-GB"/>
      </w:rPr>
      <w:drawing>
        <wp:anchor distT="0" distB="0" distL="114300" distR="114300" simplePos="0" relativeHeight="251658240" behindDoc="1" locked="0" layoutInCell="1" allowOverlap="1" wp14:anchorId="5CB90083" wp14:editId="40559AE6">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ds0GRm0JgGCp6y" id="EJOUlTvk"/>
  </int:Manifest>
  <int:Observations>
    <int:Content id="EJOUlTv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917D5"/>
    <w:multiLevelType w:val="hybridMultilevel"/>
    <w:tmpl w:val="1C8A389C"/>
    <w:lvl w:ilvl="0" w:tplc="857EA3CE">
      <w:start w:val="14"/>
      <w:numFmt w:val="bullet"/>
      <w:lvlText w:val="-"/>
      <w:lvlJc w:val="left"/>
      <w:pPr>
        <w:ind w:left="227" w:hanging="227"/>
      </w:pPr>
      <w:rPr>
        <w:rFonts w:ascii="Arial" w:eastAsiaTheme="minorHAnsi" w:hAnsi="Arial" w:cs="Aria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D3059"/>
    <w:multiLevelType w:val="hybridMultilevel"/>
    <w:tmpl w:val="F2347CA8"/>
    <w:lvl w:ilvl="0" w:tplc="857EA3CE">
      <w:start w:val="14"/>
      <w:numFmt w:val="bullet"/>
      <w:lvlText w:val="-"/>
      <w:lvlJc w:val="left"/>
      <w:pPr>
        <w:ind w:left="360" w:hanging="360"/>
      </w:pPr>
      <w:rPr>
        <w:rFonts w:ascii="Arial" w:eastAsiaTheme="minorHAnsi" w:hAnsi="Arial" w:cs="Aria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DE5152"/>
    <w:multiLevelType w:val="multilevel"/>
    <w:tmpl w:val="184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5A799B"/>
    <w:multiLevelType w:val="multilevel"/>
    <w:tmpl w:val="45261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0DFB0A15"/>
    <w:multiLevelType w:val="multilevel"/>
    <w:tmpl w:val="6E0C2B7E"/>
    <w:lvl w:ilvl="0">
      <w:start w:val="1"/>
      <w:numFmt w:val="bullet"/>
      <w:lvlText w:val=""/>
      <w:lvlJc w:val="left"/>
      <w:pPr>
        <w:tabs>
          <w:tab w:val="num" w:pos="360"/>
        </w:tabs>
        <w:ind w:left="360" w:hanging="360"/>
      </w:pPr>
      <w:rPr>
        <w:rFonts w:ascii="Symbol" w:hAnsi="Symbol" w:hint="default"/>
        <w:color w:val="EC008C"/>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134742AB"/>
    <w:multiLevelType w:val="multilevel"/>
    <w:tmpl w:val="D12E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0F6886"/>
    <w:multiLevelType w:val="hybridMultilevel"/>
    <w:tmpl w:val="4EFEF5D2"/>
    <w:lvl w:ilvl="0" w:tplc="A2B0A454">
      <w:start w:val="1"/>
      <w:numFmt w:val="bullet"/>
      <w:lvlText w:val=""/>
      <w:lvlJc w:val="left"/>
      <w:pPr>
        <w:ind w:left="227" w:hanging="22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C4C94"/>
    <w:multiLevelType w:val="hybridMultilevel"/>
    <w:tmpl w:val="0B8A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1">
    <w:nsid w:val="3C0F422C"/>
    <w:multiLevelType w:val="hybridMultilevel"/>
    <w:tmpl w:val="4DFC2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E84BE5"/>
    <w:multiLevelType w:val="hybridMultilevel"/>
    <w:tmpl w:val="8FCE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6504B7"/>
    <w:multiLevelType w:val="hybridMultilevel"/>
    <w:tmpl w:val="C50CD8D4"/>
    <w:lvl w:ilvl="0" w:tplc="65B671E4">
      <w:start w:val="1"/>
      <w:numFmt w:val="bullet"/>
      <w:lvlText w:val=""/>
      <w:lvlJc w:val="left"/>
      <w:pPr>
        <w:ind w:left="170" w:hanging="170"/>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4">
    <w:nsid w:val="430C5B66"/>
    <w:multiLevelType w:val="hybridMultilevel"/>
    <w:tmpl w:val="35567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54325E"/>
    <w:multiLevelType w:val="hybridMultilevel"/>
    <w:tmpl w:val="DAEABF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17E5C"/>
    <w:multiLevelType w:val="hybridMultilevel"/>
    <w:tmpl w:val="08AE8068"/>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nsid w:val="48FC2F24"/>
    <w:multiLevelType w:val="multilevel"/>
    <w:tmpl w:val="0FC0B2DE"/>
    <w:lvl w:ilvl="0">
      <w:start w:val="1"/>
      <w:numFmt w:val="bullet"/>
      <w:lvlText w:val=""/>
      <w:lvlJc w:val="left"/>
      <w:pPr>
        <w:tabs>
          <w:tab w:val="num" w:pos="720"/>
        </w:tabs>
        <w:ind w:left="720" w:hanging="360"/>
      </w:pPr>
      <w:rPr>
        <w:rFonts w:ascii="Symbol" w:hAnsi="Symbol" w:hint="default"/>
        <w:color w:val="EC008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B54D17"/>
    <w:multiLevelType w:val="multilevel"/>
    <w:tmpl w:val="93909776"/>
    <w:lvl w:ilvl="0">
      <w:start w:val="1"/>
      <w:numFmt w:val="bullet"/>
      <w:lvlText w:val=""/>
      <w:lvlJc w:val="left"/>
      <w:pPr>
        <w:tabs>
          <w:tab w:val="num" w:pos="360"/>
        </w:tabs>
        <w:ind w:left="360" w:hanging="360"/>
      </w:pPr>
      <w:rPr>
        <w:rFonts w:ascii="Symbol" w:hAnsi="Symbol" w:hint="default"/>
        <w:color w:val="EC008C"/>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55530F30"/>
    <w:multiLevelType w:val="hybridMultilevel"/>
    <w:tmpl w:val="58DE910A"/>
    <w:lvl w:ilvl="0" w:tplc="65B671E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C976831"/>
    <w:multiLevelType w:val="hybridMultilevel"/>
    <w:tmpl w:val="D43EEBB6"/>
    <w:lvl w:ilvl="0" w:tplc="65B671E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CE16962"/>
    <w:multiLevelType w:val="hybridMultilevel"/>
    <w:tmpl w:val="51CC5E34"/>
    <w:lvl w:ilvl="0" w:tplc="857EA3CE">
      <w:start w:val="14"/>
      <w:numFmt w:val="bullet"/>
      <w:lvlText w:val="-"/>
      <w:lvlJc w:val="left"/>
      <w:pPr>
        <w:ind w:left="227" w:hanging="227"/>
      </w:pPr>
      <w:rPr>
        <w:rFonts w:ascii="Arial" w:eastAsiaTheme="minorHAnsi" w:hAnsi="Arial" w:cs="Aria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nsid w:val="64515273"/>
    <w:multiLevelType w:val="hybridMultilevel"/>
    <w:tmpl w:val="AD28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601A9"/>
    <w:multiLevelType w:val="multilevel"/>
    <w:tmpl w:val="BE3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643ACB"/>
    <w:multiLevelType w:val="hybridMultilevel"/>
    <w:tmpl w:val="85A820E2"/>
    <w:lvl w:ilvl="0" w:tplc="65B671E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2A458C5"/>
    <w:multiLevelType w:val="hybridMultilevel"/>
    <w:tmpl w:val="08969B94"/>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6">
    <w:nsid w:val="72B97FD9"/>
    <w:multiLevelType w:val="multilevel"/>
    <w:tmpl w:val="F366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25"/>
  </w:num>
  <w:num w:numId="4">
    <w:abstractNumId w:val="16"/>
  </w:num>
  <w:num w:numId="5">
    <w:abstractNumId w:val="0"/>
  </w:num>
  <w:num w:numId="6">
    <w:abstractNumId w:val="2"/>
  </w:num>
  <w:num w:numId="7">
    <w:abstractNumId w:val="17"/>
  </w:num>
  <w:num w:numId="8">
    <w:abstractNumId w:val="5"/>
  </w:num>
  <w:num w:numId="9">
    <w:abstractNumId w:val="18"/>
  </w:num>
  <w:num w:numId="10">
    <w:abstractNumId w:val="19"/>
  </w:num>
  <w:num w:numId="11">
    <w:abstractNumId w:val="20"/>
  </w:num>
  <w:num w:numId="12">
    <w:abstractNumId w:val="24"/>
  </w:num>
  <w:num w:numId="13">
    <w:abstractNumId w:val="7"/>
  </w:num>
  <w:num w:numId="14">
    <w:abstractNumId w:val="26"/>
  </w:num>
  <w:num w:numId="15">
    <w:abstractNumId w:val="12"/>
  </w:num>
  <w:num w:numId="16">
    <w:abstractNumId w:val="9"/>
  </w:num>
  <w:num w:numId="17">
    <w:abstractNumId w:val="22"/>
  </w:num>
  <w:num w:numId="18">
    <w:abstractNumId w:val="3"/>
  </w:num>
  <w:num w:numId="19">
    <w:abstractNumId w:val="21"/>
  </w:num>
  <w:num w:numId="20">
    <w:abstractNumId w:val="1"/>
  </w:num>
  <w:num w:numId="21">
    <w:abstractNumId w:val="4"/>
  </w:num>
  <w:num w:numId="22">
    <w:abstractNumId w:val="6"/>
  </w:num>
  <w:num w:numId="23">
    <w:abstractNumId w:val="23"/>
  </w:num>
  <w:num w:numId="24">
    <w:abstractNumId w:val="10"/>
  </w:num>
  <w:num w:numId="25">
    <w:abstractNumId w:val="10"/>
  </w:num>
  <w:num w:numId="26">
    <w:abstractNumId w:val="8"/>
  </w:num>
  <w:num w:numId="27">
    <w:abstractNumId w:val="15"/>
  </w:num>
  <w:num w:numId="28">
    <w:abstractNumId w:val="11"/>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57"/>
    <w:rsid w:val="00002183"/>
    <w:rsid w:val="00002916"/>
    <w:rsid w:val="000052C7"/>
    <w:rsid w:val="000073B0"/>
    <w:rsid w:val="00014FEA"/>
    <w:rsid w:val="00020E7E"/>
    <w:rsid w:val="0002463A"/>
    <w:rsid w:val="00032B15"/>
    <w:rsid w:val="0003494D"/>
    <w:rsid w:val="00035745"/>
    <w:rsid w:val="000359DF"/>
    <w:rsid w:val="00036DB8"/>
    <w:rsid w:val="0004394E"/>
    <w:rsid w:val="00043C9D"/>
    <w:rsid w:val="000544A5"/>
    <w:rsid w:val="00055C06"/>
    <w:rsid w:val="000561D5"/>
    <w:rsid w:val="00062661"/>
    <w:rsid w:val="00073863"/>
    <w:rsid w:val="0007496B"/>
    <w:rsid w:val="0007599E"/>
    <w:rsid w:val="00082902"/>
    <w:rsid w:val="00085641"/>
    <w:rsid w:val="00087041"/>
    <w:rsid w:val="00093E68"/>
    <w:rsid w:val="00095F97"/>
    <w:rsid w:val="000974A3"/>
    <w:rsid w:val="000A04B3"/>
    <w:rsid w:val="000B0372"/>
    <w:rsid w:val="000B13FE"/>
    <w:rsid w:val="000B1BCB"/>
    <w:rsid w:val="000B26F5"/>
    <w:rsid w:val="000B3460"/>
    <w:rsid w:val="000B3638"/>
    <w:rsid w:val="000B3D47"/>
    <w:rsid w:val="000B480B"/>
    <w:rsid w:val="000B6B90"/>
    <w:rsid w:val="000C01B3"/>
    <w:rsid w:val="000C345F"/>
    <w:rsid w:val="000C4E6B"/>
    <w:rsid w:val="000D1CFE"/>
    <w:rsid w:val="000D3021"/>
    <w:rsid w:val="000D3E2F"/>
    <w:rsid w:val="000D581E"/>
    <w:rsid w:val="000D59A6"/>
    <w:rsid w:val="000D5EF1"/>
    <w:rsid w:val="000E7843"/>
    <w:rsid w:val="000F02DE"/>
    <w:rsid w:val="000F097D"/>
    <w:rsid w:val="000F4D78"/>
    <w:rsid w:val="000F5221"/>
    <w:rsid w:val="000F652F"/>
    <w:rsid w:val="000F6CAA"/>
    <w:rsid w:val="000F7B7F"/>
    <w:rsid w:val="001019F7"/>
    <w:rsid w:val="001027D9"/>
    <w:rsid w:val="0010354C"/>
    <w:rsid w:val="00104F51"/>
    <w:rsid w:val="00107606"/>
    <w:rsid w:val="00110EF8"/>
    <w:rsid w:val="00111105"/>
    <w:rsid w:val="00111554"/>
    <w:rsid w:val="00111D51"/>
    <w:rsid w:val="00111EE0"/>
    <w:rsid w:val="00112D73"/>
    <w:rsid w:val="00116CA3"/>
    <w:rsid w:val="001177BC"/>
    <w:rsid w:val="001227DE"/>
    <w:rsid w:val="00124AE5"/>
    <w:rsid w:val="001253C4"/>
    <w:rsid w:val="00125485"/>
    <w:rsid w:val="00125EC4"/>
    <w:rsid w:val="00136B19"/>
    <w:rsid w:val="00145DD0"/>
    <w:rsid w:val="00151DC1"/>
    <w:rsid w:val="00152C24"/>
    <w:rsid w:val="001555E0"/>
    <w:rsid w:val="00157EA9"/>
    <w:rsid w:val="00160047"/>
    <w:rsid w:val="00165523"/>
    <w:rsid w:val="00171037"/>
    <w:rsid w:val="001712FA"/>
    <w:rsid w:val="00171883"/>
    <w:rsid w:val="00171D2B"/>
    <w:rsid w:val="00172DF6"/>
    <w:rsid w:val="00175888"/>
    <w:rsid w:val="001918D0"/>
    <w:rsid w:val="00197641"/>
    <w:rsid w:val="001A1C9E"/>
    <w:rsid w:val="001A3FE2"/>
    <w:rsid w:val="001A77E2"/>
    <w:rsid w:val="001B3F78"/>
    <w:rsid w:val="001B4873"/>
    <w:rsid w:val="001B7689"/>
    <w:rsid w:val="001C0E6E"/>
    <w:rsid w:val="001C5125"/>
    <w:rsid w:val="001D6E32"/>
    <w:rsid w:val="001E2E2D"/>
    <w:rsid w:val="001E530C"/>
    <w:rsid w:val="001E734A"/>
    <w:rsid w:val="001E75DB"/>
    <w:rsid w:val="001F026B"/>
    <w:rsid w:val="001F0543"/>
    <w:rsid w:val="001F199F"/>
    <w:rsid w:val="001F1B2F"/>
    <w:rsid w:val="001F23C7"/>
    <w:rsid w:val="001F3785"/>
    <w:rsid w:val="001F4797"/>
    <w:rsid w:val="001F7BE1"/>
    <w:rsid w:val="0020037C"/>
    <w:rsid w:val="00200F30"/>
    <w:rsid w:val="0020254C"/>
    <w:rsid w:val="00202E2A"/>
    <w:rsid w:val="0020658C"/>
    <w:rsid w:val="00215471"/>
    <w:rsid w:val="00216CC9"/>
    <w:rsid w:val="00220299"/>
    <w:rsid w:val="00224C26"/>
    <w:rsid w:val="00224C88"/>
    <w:rsid w:val="00224CED"/>
    <w:rsid w:val="00227CF0"/>
    <w:rsid w:val="00227EE6"/>
    <w:rsid w:val="00230E71"/>
    <w:rsid w:val="00231314"/>
    <w:rsid w:val="00231325"/>
    <w:rsid w:val="00232657"/>
    <w:rsid w:val="002327DD"/>
    <w:rsid w:val="00233D20"/>
    <w:rsid w:val="0023587B"/>
    <w:rsid w:val="00236B61"/>
    <w:rsid w:val="00242E2E"/>
    <w:rsid w:val="00243DA8"/>
    <w:rsid w:val="00244F57"/>
    <w:rsid w:val="00245F08"/>
    <w:rsid w:val="00250C6A"/>
    <w:rsid w:val="00253E7A"/>
    <w:rsid w:val="00257821"/>
    <w:rsid w:val="00260A4B"/>
    <w:rsid w:val="00264DF9"/>
    <w:rsid w:val="00264F46"/>
    <w:rsid w:val="00265388"/>
    <w:rsid w:val="00270690"/>
    <w:rsid w:val="00270ED8"/>
    <w:rsid w:val="00274D93"/>
    <w:rsid w:val="00275F95"/>
    <w:rsid w:val="002814F8"/>
    <w:rsid w:val="00282302"/>
    <w:rsid w:val="0028589C"/>
    <w:rsid w:val="00286CE4"/>
    <w:rsid w:val="002930B6"/>
    <w:rsid w:val="00295D88"/>
    <w:rsid w:val="002979CA"/>
    <w:rsid w:val="002A2CAF"/>
    <w:rsid w:val="002A3133"/>
    <w:rsid w:val="002A452E"/>
    <w:rsid w:val="002A507B"/>
    <w:rsid w:val="002A76A2"/>
    <w:rsid w:val="002B4219"/>
    <w:rsid w:val="002B465A"/>
    <w:rsid w:val="002B4AF7"/>
    <w:rsid w:val="002B65E9"/>
    <w:rsid w:val="002C21B3"/>
    <w:rsid w:val="002C4802"/>
    <w:rsid w:val="002C590B"/>
    <w:rsid w:val="002C67D7"/>
    <w:rsid w:val="002C6CF6"/>
    <w:rsid w:val="002C6F25"/>
    <w:rsid w:val="002C70DD"/>
    <w:rsid w:val="002C7A97"/>
    <w:rsid w:val="002D2697"/>
    <w:rsid w:val="002E04EF"/>
    <w:rsid w:val="002E062F"/>
    <w:rsid w:val="002E4991"/>
    <w:rsid w:val="002E67EF"/>
    <w:rsid w:val="002F2315"/>
    <w:rsid w:val="002F7470"/>
    <w:rsid w:val="003001D1"/>
    <w:rsid w:val="00313EB5"/>
    <w:rsid w:val="00316D50"/>
    <w:rsid w:val="003204BC"/>
    <w:rsid w:val="00321BFD"/>
    <w:rsid w:val="00327925"/>
    <w:rsid w:val="00331A75"/>
    <w:rsid w:val="00331E2C"/>
    <w:rsid w:val="00332989"/>
    <w:rsid w:val="00333795"/>
    <w:rsid w:val="003340C3"/>
    <w:rsid w:val="00341BF2"/>
    <w:rsid w:val="00341E45"/>
    <w:rsid w:val="00344F75"/>
    <w:rsid w:val="00346B5F"/>
    <w:rsid w:val="00351E47"/>
    <w:rsid w:val="00361600"/>
    <w:rsid w:val="00361B08"/>
    <w:rsid w:val="00367F35"/>
    <w:rsid w:val="00372EC0"/>
    <w:rsid w:val="00375799"/>
    <w:rsid w:val="00377113"/>
    <w:rsid w:val="00383B82"/>
    <w:rsid w:val="003845A6"/>
    <w:rsid w:val="00384AC5"/>
    <w:rsid w:val="003851B9"/>
    <w:rsid w:val="003854AD"/>
    <w:rsid w:val="003857E2"/>
    <w:rsid w:val="003866F6"/>
    <w:rsid w:val="003868DC"/>
    <w:rsid w:val="0038730E"/>
    <w:rsid w:val="0039073F"/>
    <w:rsid w:val="00394F78"/>
    <w:rsid w:val="003A1A42"/>
    <w:rsid w:val="003A2678"/>
    <w:rsid w:val="003A4223"/>
    <w:rsid w:val="003A5416"/>
    <w:rsid w:val="003A5D5B"/>
    <w:rsid w:val="003B00E2"/>
    <w:rsid w:val="003B43D1"/>
    <w:rsid w:val="003B4B6C"/>
    <w:rsid w:val="003B60D9"/>
    <w:rsid w:val="003B69DB"/>
    <w:rsid w:val="003C11C5"/>
    <w:rsid w:val="003C1C81"/>
    <w:rsid w:val="003C2A0D"/>
    <w:rsid w:val="003C3E26"/>
    <w:rsid w:val="003C51BD"/>
    <w:rsid w:val="003D020D"/>
    <w:rsid w:val="003D0312"/>
    <w:rsid w:val="003D0411"/>
    <w:rsid w:val="003D17EB"/>
    <w:rsid w:val="003D46D2"/>
    <w:rsid w:val="003D6D0C"/>
    <w:rsid w:val="003E0A97"/>
    <w:rsid w:val="003E16DA"/>
    <w:rsid w:val="003E4A1D"/>
    <w:rsid w:val="003E4C36"/>
    <w:rsid w:val="003F02B4"/>
    <w:rsid w:val="003F208B"/>
    <w:rsid w:val="003F668B"/>
    <w:rsid w:val="00407070"/>
    <w:rsid w:val="004100D5"/>
    <w:rsid w:val="00412254"/>
    <w:rsid w:val="00414CE2"/>
    <w:rsid w:val="00422656"/>
    <w:rsid w:val="004241B2"/>
    <w:rsid w:val="00427040"/>
    <w:rsid w:val="004279B8"/>
    <w:rsid w:val="00430F09"/>
    <w:rsid w:val="0043412A"/>
    <w:rsid w:val="00437410"/>
    <w:rsid w:val="004465D3"/>
    <w:rsid w:val="00447DCB"/>
    <w:rsid w:val="00451C80"/>
    <w:rsid w:val="00452EB1"/>
    <w:rsid w:val="00454A34"/>
    <w:rsid w:val="00455693"/>
    <w:rsid w:val="004558EA"/>
    <w:rsid w:val="004574F1"/>
    <w:rsid w:val="00463917"/>
    <w:rsid w:val="00464BB9"/>
    <w:rsid w:val="00465D65"/>
    <w:rsid w:val="004675AA"/>
    <w:rsid w:val="00467761"/>
    <w:rsid w:val="00467848"/>
    <w:rsid w:val="00467EAA"/>
    <w:rsid w:val="00470F56"/>
    <w:rsid w:val="00472593"/>
    <w:rsid w:val="00473011"/>
    <w:rsid w:val="00474A8B"/>
    <w:rsid w:val="0047540E"/>
    <w:rsid w:val="004834DB"/>
    <w:rsid w:val="004849B1"/>
    <w:rsid w:val="00485474"/>
    <w:rsid w:val="0048795B"/>
    <w:rsid w:val="00487FB3"/>
    <w:rsid w:val="004911AF"/>
    <w:rsid w:val="00493F53"/>
    <w:rsid w:val="004955F4"/>
    <w:rsid w:val="00497F40"/>
    <w:rsid w:val="004A1CCD"/>
    <w:rsid w:val="004A2326"/>
    <w:rsid w:val="004A4336"/>
    <w:rsid w:val="004B12D5"/>
    <w:rsid w:val="004B1E56"/>
    <w:rsid w:val="004B5134"/>
    <w:rsid w:val="004B6C2D"/>
    <w:rsid w:val="004B738F"/>
    <w:rsid w:val="004C0C57"/>
    <w:rsid w:val="004C1256"/>
    <w:rsid w:val="004C1FB9"/>
    <w:rsid w:val="004C58C3"/>
    <w:rsid w:val="004C7B99"/>
    <w:rsid w:val="004D0457"/>
    <w:rsid w:val="004D5672"/>
    <w:rsid w:val="004D6B4E"/>
    <w:rsid w:val="004E0EBB"/>
    <w:rsid w:val="004E5E41"/>
    <w:rsid w:val="004F5550"/>
    <w:rsid w:val="004F5F7D"/>
    <w:rsid w:val="004F60D6"/>
    <w:rsid w:val="005003B0"/>
    <w:rsid w:val="00503463"/>
    <w:rsid w:val="00504CEA"/>
    <w:rsid w:val="00507987"/>
    <w:rsid w:val="00507DD9"/>
    <w:rsid w:val="00512941"/>
    <w:rsid w:val="005138A3"/>
    <w:rsid w:val="00515D16"/>
    <w:rsid w:val="005234F8"/>
    <w:rsid w:val="00523794"/>
    <w:rsid w:val="005248B3"/>
    <w:rsid w:val="00525003"/>
    <w:rsid w:val="005252CA"/>
    <w:rsid w:val="005262F4"/>
    <w:rsid w:val="00527CD8"/>
    <w:rsid w:val="00531A6F"/>
    <w:rsid w:val="0053229A"/>
    <w:rsid w:val="00542E4E"/>
    <w:rsid w:val="00545CF0"/>
    <w:rsid w:val="005530AE"/>
    <w:rsid w:val="00557D96"/>
    <w:rsid w:val="0056364A"/>
    <w:rsid w:val="00564584"/>
    <w:rsid w:val="00565B7A"/>
    <w:rsid w:val="00566D61"/>
    <w:rsid w:val="00567255"/>
    <w:rsid w:val="00570DCD"/>
    <w:rsid w:val="0057120C"/>
    <w:rsid w:val="005730E8"/>
    <w:rsid w:val="0058138D"/>
    <w:rsid w:val="00581CD5"/>
    <w:rsid w:val="00583075"/>
    <w:rsid w:val="00584660"/>
    <w:rsid w:val="005906EA"/>
    <w:rsid w:val="00591C83"/>
    <w:rsid w:val="00594D56"/>
    <w:rsid w:val="005950AA"/>
    <w:rsid w:val="005A18C3"/>
    <w:rsid w:val="005A1BC0"/>
    <w:rsid w:val="005A2470"/>
    <w:rsid w:val="005A459A"/>
    <w:rsid w:val="005A4698"/>
    <w:rsid w:val="005A4754"/>
    <w:rsid w:val="005A565C"/>
    <w:rsid w:val="005A79DA"/>
    <w:rsid w:val="005B008D"/>
    <w:rsid w:val="005B16AD"/>
    <w:rsid w:val="005B4E2C"/>
    <w:rsid w:val="005B6205"/>
    <w:rsid w:val="005B6D04"/>
    <w:rsid w:val="005B7242"/>
    <w:rsid w:val="005C03CD"/>
    <w:rsid w:val="005D3CE1"/>
    <w:rsid w:val="005D3EAC"/>
    <w:rsid w:val="005D521A"/>
    <w:rsid w:val="005D64D4"/>
    <w:rsid w:val="005D6583"/>
    <w:rsid w:val="005D75E9"/>
    <w:rsid w:val="005E28FF"/>
    <w:rsid w:val="005E4B81"/>
    <w:rsid w:val="005E4C46"/>
    <w:rsid w:val="005E757D"/>
    <w:rsid w:val="005F0DC3"/>
    <w:rsid w:val="005F5025"/>
    <w:rsid w:val="005F59B3"/>
    <w:rsid w:val="006016E4"/>
    <w:rsid w:val="006023D6"/>
    <w:rsid w:val="0060468F"/>
    <w:rsid w:val="006052FA"/>
    <w:rsid w:val="0060612C"/>
    <w:rsid w:val="0061040B"/>
    <w:rsid w:val="00620D41"/>
    <w:rsid w:val="0062149A"/>
    <w:rsid w:val="006227D2"/>
    <w:rsid w:val="00622E9A"/>
    <w:rsid w:val="00626303"/>
    <w:rsid w:val="006329B2"/>
    <w:rsid w:val="00641A56"/>
    <w:rsid w:val="006432B4"/>
    <w:rsid w:val="006453B7"/>
    <w:rsid w:val="00651AD8"/>
    <w:rsid w:val="00652E55"/>
    <w:rsid w:val="0065477A"/>
    <w:rsid w:val="006579FF"/>
    <w:rsid w:val="00660504"/>
    <w:rsid w:val="006632B4"/>
    <w:rsid w:val="006659B5"/>
    <w:rsid w:val="00665AE4"/>
    <w:rsid w:val="006664B5"/>
    <w:rsid w:val="006672F9"/>
    <w:rsid w:val="00670A5F"/>
    <w:rsid w:val="00670CCC"/>
    <w:rsid w:val="00675285"/>
    <w:rsid w:val="006761CF"/>
    <w:rsid w:val="00677BEF"/>
    <w:rsid w:val="00677E7E"/>
    <w:rsid w:val="00695DDC"/>
    <w:rsid w:val="006964F0"/>
    <w:rsid w:val="006A2C86"/>
    <w:rsid w:val="006A2CEE"/>
    <w:rsid w:val="006A5FFD"/>
    <w:rsid w:val="006B1ABA"/>
    <w:rsid w:val="006B7548"/>
    <w:rsid w:val="006C3C84"/>
    <w:rsid w:val="006C630E"/>
    <w:rsid w:val="006D006F"/>
    <w:rsid w:val="006D249B"/>
    <w:rsid w:val="006D289C"/>
    <w:rsid w:val="006D2E93"/>
    <w:rsid w:val="006D543C"/>
    <w:rsid w:val="006E4AF2"/>
    <w:rsid w:val="006E5A3C"/>
    <w:rsid w:val="006F0EFB"/>
    <w:rsid w:val="006F1187"/>
    <w:rsid w:val="006F2857"/>
    <w:rsid w:val="006F31A8"/>
    <w:rsid w:val="006F4F33"/>
    <w:rsid w:val="006F5628"/>
    <w:rsid w:val="006F7047"/>
    <w:rsid w:val="00700B15"/>
    <w:rsid w:val="00702BF1"/>
    <w:rsid w:val="00703A80"/>
    <w:rsid w:val="007076B3"/>
    <w:rsid w:val="007164AA"/>
    <w:rsid w:val="00720082"/>
    <w:rsid w:val="00720A2E"/>
    <w:rsid w:val="00721F3C"/>
    <w:rsid w:val="00722925"/>
    <w:rsid w:val="00722A21"/>
    <w:rsid w:val="007271D3"/>
    <w:rsid w:val="0072E22E"/>
    <w:rsid w:val="00735BB0"/>
    <w:rsid w:val="00746111"/>
    <w:rsid w:val="00747476"/>
    <w:rsid w:val="00747BD0"/>
    <w:rsid w:val="00753CB3"/>
    <w:rsid w:val="00755656"/>
    <w:rsid w:val="00762E33"/>
    <w:rsid w:val="00764545"/>
    <w:rsid w:val="00775625"/>
    <w:rsid w:val="00777036"/>
    <w:rsid w:val="0078220A"/>
    <w:rsid w:val="00782A27"/>
    <w:rsid w:val="00783B44"/>
    <w:rsid w:val="00787CEE"/>
    <w:rsid w:val="007926D6"/>
    <w:rsid w:val="0079619C"/>
    <w:rsid w:val="00797844"/>
    <w:rsid w:val="007A46B6"/>
    <w:rsid w:val="007A5BAF"/>
    <w:rsid w:val="007B6DB0"/>
    <w:rsid w:val="007B71CA"/>
    <w:rsid w:val="007C31D5"/>
    <w:rsid w:val="007C472E"/>
    <w:rsid w:val="007C595E"/>
    <w:rsid w:val="007C5AC4"/>
    <w:rsid w:val="007C5E44"/>
    <w:rsid w:val="007C7360"/>
    <w:rsid w:val="007D2526"/>
    <w:rsid w:val="007D3589"/>
    <w:rsid w:val="007E5F56"/>
    <w:rsid w:val="007E78CB"/>
    <w:rsid w:val="007F102C"/>
    <w:rsid w:val="007F1A37"/>
    <w:rsid w:val="007F1F2B"/>
    <w:rsid w:val="007F3F85"/>
    <w:rsid w:val="007F515F"/>
    <w:rsid w:val="007F70EB"/>
    <w:rsid w:val="008005CB"/>
    <w:rsid w:val="00800F78"/>
    <w:rsid w:val="00801401"/>
    <w:rsid w:val="0080172A"/>
    <w:rsid w:val="008052DE"/>
    <w:rsid w:val="00805F9B"/>
    <w:rsid w:val="00806DCC"/>
    <w:rsid w:val="008103EC"/>
    <w:rsid w:val="0081337A"/>
    <w:rsid w:val="00813DC3"/>
    <w:rsid w:val="0081441B"/>
    <w:rsid w:val="0081480E"/>
    <w:rsid w:val="00814AF9"/>
    <w:rsid w:val="00817D6A"/>
    <w:rsid w:val="00822F7B"/>
    <w:rsid w:val="00824128"/>
    <w:rsid w:val="00825909"/>
    <w:rsid w:val="0083056E"/>
    <w:rsid w:val="00835B3E"/>
    <w:rsid w:val="00835E43"/>
    <w:rsid w:val="00842D69"/>
    <w:rsid w:val="00843632"/>
    <w:rsid w:val="00846A46"/>
    <w:rsid w:val="00863B4A"/>
    <w:rsid w:val="008662FB"/>
    <w:rsid w:val="0086662F"/>
    <w:rsid w:val="0086754C"/>
    <w:rsid w:val="008731F9"/>
    <w:rsid w:val="00873B39"/>
    <w:rsid w:val="00875D79"/>
    <w:rsid w:val="008805E8"/>
    <w:rsid w:val="008809F8"/>
    <w:rsid w:val="00881017"/>
    <w:rsid w:val="008837EC"/>
    <w:rsid w:val="00883EDF"/>
    <w:rsid w:val="00886790"/>
    <w:rsid w:val="008870ED"/>
    <w:rsid w:val="0088766D"/>
    <w:rsid w:val="008906B2"/>
    <w:rsid w:val="00891540"/>
    <w:rsid w:val="00891B02"/>
    <w:rsid w:val="008969FA"/>
    <w:rsid w:val="008B59B4"/>
    <w:rsid w:val="008B7B35"/>
    <w:rsid w:val="008C4038"/>
    <w:rsid w:val="008D0E06"/>
    <w:rsid w:val="008D219E"/>
    <w:rsid w:val="008D39DA"/>
    <w:rsid w:val="008D4D96"/>
    <w:rsid w:val="008D5E35"/>
    <w:rsid w:val="008D66F7"/>
    <w:rsid w:val="008D785A"/>
    <w:rsid w:val="008E136E"/>
    <w:rsid w:val="008E2155"/>
    <w:rsid w:val="008E394F"/>
    <w:rsid w:val="008E7413"/>
    <w:rsid w:val="008F0C52"/>
    <w:rsid w:val="008F6CD7"/>
    <w:rsid w:val="008F6D09"/>
    <w:rsid w:val="009056B9"/>
    <w:rsid w:val="009074EB"/>
    <w:rsid w:val="00907903"/>
    <w:rsid w:val="00911BB2"/>
    <w:rsid w:val="00912D7B"/>
    <w:rsid w:val="00920B3B"/>
    <w:rsid w:val="009216EF"/>
    <w:rsid w:val="0092180F"/>
    <w:rsid w:val="00924872"/>
    <w:rsid w:val="00927B59"/>
    <w:rsid w:val="009306DA"/>
    <w:rsid w:val="0093482C"/>
    <w:rsid w:val="00934E0D"/>
    <w:rsid w:val="00935400"/>
    <w:rsid w:val="00936C2F"/>
    <w:rsid w:val="00941E8B"/>
    <w:rsid w:val="00943E12"/>
    <w:rsid w:val="00947A3F"/>
    <w:rsid w:val="009510AB"/>
    <w:rsid w:val="00951F71"/>
    <w:rsid w:val="00952274"/>
    <w:rsid w:val="00955D2B"/>
    <w:rsid w:val="009568E3"/>
    <w:rsid w:val="009605E3"/>
    <w:rsid w:val="00961E94"/>
    <w:rsid w:val="00966933"/>
    <w:rsid w:val="009678EF"/>
    <w:rsid w:val="00971051"/>
    <w:rsid w:val="009724BB"/>
    <w:rsid w:val="009728A3"/>
    <w:rsid w:val="009759DC"/>
    <w:rsid w:val="00976133"/>
    <w:rsid w:val="0097C3D6"/>
    <w:rsid w:val="0098029A"/>
    <w:rsid w:val="00982247"/>
    <w:rsid w:val="00982376"/>
    <w:rsid w:val="0098480E"/>
    <w:rsid w:val="00985111"/>
    <w:rsid w:val="009867B2"/>
    <w:rsid w:val="0099382F"/>
    <w:rsid w:val="00993BC5"/>
    <w:rsid w:val="00994454"/>
    <w:rsid w:val="009A4DBC"/>
    <w:rsid w:val="009B36B3"/>
    <w:rsid w:val="009B3B14"/>
    <w:rsid w:val="009B5E75"/>
    <w:rsid w:val="009B7E27"/>
    <w:rsid w:val="009C0E76"/>
    <w:rsid w:val="009C195B"/>
    <w:rsid w:val="009C4A27"/>
    <w:rsid w:val="009C59E9"/>
    <w:rsid w:val="009C6AF2"/>
    <w:rsid w:val="009D1B9F"/>
    <w:rsid w:val="009D4564"/>
    <w:rsid w:val="009D7882"/>
    <w:rsid w:val="009E17C9"/>
    <w:rsid w:val="009E28D4"/>
    <w:rsid w:val="009E2F2A"/>
    <w:rsid w:val="009E55EB"/>
    <w:rsid w:val="009E5ADC"/>
    <w:rsid w:val="009F0E13"/>
    <w:rsid w:val="009F62E5"/>
    <w:rsid w:val="009F7779"/>
    <w:rsid w:val="00A0384B"/>
    <w:rsid w:val="00A17C0B"/>
    <w:rsid w:val="00A2034D"/>
    <w:rsid w:val="00A227B5"/>
    <w:rsid w:val="00A272FD"/>
    <w:rsid w:val="00A30DCF"/>
    <w:rsid w:val="00A418E5"/>
    <w:rsid w:val="00A44625"/>
    <w:rsid w:val="00A4600B"/>
    <w:rsid w:val="00A4621E"/>
    <w:rsid w:val="00A53AD2"/>
    <w:rsid w:val="00A54313"/>
    <w:rsid w:val="00A57BD6"/>
    <w:rsid w:val="00A611A9"/>
    <w:rsid w:val="00A655CA"/>
    <w:rsid w:val="00A66C09"/>
    <w:rsid w:val="00A67EFB"/>
    <w:rsid w:val="00A73060"/>
    <w:rsid w:val="00A731F6"/>
    <w:rsid w:val="00A748CE"/>
    <w:rsid w:val="00A74B85"/>
    <w:rsid w:val="00A83A14"/>
    <w:rsid w:val="00A85771"/>
    <w:rsid w:val="00A8747D"/>
    <w:rsid w:val="00A924FE"/>
    <w:rsid w:val="00A93381"/>
    <w:rsid w:val="00A9556B"/>
    <w:rsid w:val="00AA02B2"/>
    <w:rsid w:val="00AA0E27"/>
    <w:rsid w:val="00AA1CB4"/>
    <w:rsid w:val="00AA73DE"/>
    <w:rsid w:val="00AC18D1"/>
    <w:rsid w:val="00AC2A1F"/>
    <w:rsid w:val="00AD0FAD"/>
    <w:rsid w:val="00AD2AC6"/>
    <w:rsid w:val="00AD2C96"/>
    <w:rsid w:val="00AD34F8"/>
    <w:rsid w:val="00AD43D6"/>
    <w:rsid w:val="00AD5350"/>
    <w:rsid w:val="00AD5E9E"/>
    <w:rsid w:val="00AE0136"/>
    <w:rsid w:val="00AE5E2C"/>
    <w:rsid w:val="00AE75B1"/>
    <w:rsid w:val="00AE7F34"/>
    <w:rsid w:val="00AF102C"/>
    <w:rsid w:val="00AF121E"/>
    <w:rsid w:val="00AF2303"/>
    <w:rsid w:val="00AF2E3A"/>
    <w:rsid w:val="00AF4A62"/>
    <w:rsid w:val="00AF7DAC"/>
    <w:rsid w:val="00AF7FAF"/>
    <w:rsid w:val="00B055A6"/>
    <w:rsid w:val="00B05F1A"/>
    <w:rsid w:val="00B14494"/>
    <w:rsid w:val="00B15936"/>
    <w:rsid w:val="00B2113E"/>
    <w:rsid w:val="00B213BA"/>
    <w:rsid w:val="00B25836"/>
    <w:rsid w:val="00B27D35"/>
    <w:rsid w:val="00B27DC7"/>
    <w:rsid w:val="00B327D6"/>
    <w:rsid w:val="00B36596"/>
    <w:rsid w:val="00B37703"/>
    <w:rsid w:val="00B37ABB"/>
    <w:rsid w:val="00B40291"/>
    <w:rsid w:val="00B40EFE"/>
    <w:rsid w:val="00B43EC4"/>
    <w:rsid w:val="00B510E7"/>
    <w:rsid w:val="00B526F6"/>
    <w:rsid w:val="00B53841"/>
    <w:rsid w:val="00B549CC"/>
    <w:rsid w:val="00B55A99"/>
    <w:rsid w:val="00B55D1F"/>
    <w:rsid w:val="00B61FD2"/>
    <w:rsid w:val="00B6270F"/>
    <w:rsid w:val="00B64F68"/>
    <w:rsid w:val="00B65BFF"/>
    <w:rsid w:val="00B67F98"/>
    <w:rsid w:val="00B73303"/>
    <w:rsid w:val="00B76A46"/>
    <w:rsid w:val="00B81673"/>
    <w:rsid w:val="00B86CAE"/>
    <w:rsid w:val="00B93674"/>
    <w:rsid w:val="00B936AF"/>
    <w:rsid w:val="00B93727"/>
    <w:rsid w:val="00B93A1E"/>
    <w:rsid w:val="00B93B15"/>
    <w:rsid w:val="00B93BE5"/>
    <w:rsid w:val="00B94163"/>
    <w:rsid w:val="00B95E31"/>
    <w:rsid w:val="00B96597"/>
    <w:rsid w:val="00B97702"/>
    <w:rsid w:val="00B97F6C"/>
    <w:rsid w:val="00BA0568"/>
    <w:rsid w:val="00BA1703"/>
    <w:rsid w:val="00BA4CDD"/>
    <w:rsid w:val="00BA6BD7"/>
    <w:rsid w:val="00BB0DFE"/>
    <w:rsid w:val="00BB139E"/>
    <w:rsid w:val="00BB1AD5"/>
    <w:rsid w:val="00BB3355"/>
    <w:rsid w:val="00BC11C4"/>
    <w:rsid w:val="00BC3EEC"/>
    <w:rsid w:val="00BC7E1F"/>
    <w:rsid w:val="00BD276C"/>
    <w:rsid w:val="00BD5882"/>
    <w:rsid w:val="00BD7F00"/>
    <w:rsid w:val="00BE10B1"/>
    <w:rsid w:val="00BE1E7A"/>
    <w:rsid w:val="00BE214E"/>
    <w:rsid w:val="00BE446F"/>
    <w:rsid w:val="00BE6612"/>
    <w:rsid w:val="00BF07EC"/>
    <w:rsid w:val="00BF1F3A"/>
    <w:rsid w:val="00BF2E26"/>
    <w:rsid w:val="00BF40EB"/>
    <w:rsid w:val="00BF5649"/>
    <w:rsid w:val="00BF7E77"/>
    <w:rsid w:val="00C0094A"/>
    <w:rsid w:val="00C01731"/>
    <w:rsid w:val="00C04739"/>
    <w:rsid w:val="00C05C68"/>
    <w:rsid w:val="00C07806"/>
    <w:rsid w:val="00C1281F"/>
    <w:rsid w:val="00C154F9"/>
    <w:rsid w:val="00C1651E"/>
    <w:rsid w:val="00C16689"/>
    <w:rsid w:val="00C2048A"/>
    <w:rsid w:val="00C20584"/>
    <w:rsid w:val="00C22310"/>
    <w:rsid w:val="00C22D72"/>
    <w:rsid w:val="00C23A3C"/>
    <w:rsid w:val="00C24361"/>
    <w:rsid w:val="00C26148"/>
    <w:rsid w:val="00C30BA7"/>
    <w:rsid w:val="00C343A1"/>
    <w:rsid w:val="00C42E0B"/>
    <w:rsid w:val="00C438BB"/>
    <w:rsid w:val="00C452C2"/>
    <w:rsid w:val="00C45D10"/>
    <w:rsid w:val="00C50557"/>
    <w:rsid w:val="00C51476"/>
    <w:rsid w:val="00C527A8"/>
    <w:rsid w:val="00C552D4"/>
    <w:rsid w:val="00C64A52"/>
    <w:rsid w:val="00C77146"/>
    <w:rsid w:val="00C77DFC"/>
    <w:rsid w:val="00C82D9D"/>
    <w:rsid w:val="00C82DDE"/>
    <w:rsid w:val="00C863EB"/>
    <w:rsid w:val="00C87128"/>
    <w:rsid w:val="00C8724D"/>
    <w:rsid w:val="00C931E8"/>
    <w:rsid w:val="00C95732"/>
    <w:rsid w:val="00CA0C8A"/>
    <w:rsid w:val="00CA0CB9"/>
    <w:rsid w:val="00CA223D"/>
    <w:rsid w:val="00CA6362"/>
    <w:rsid w:val="00CA6645"/>
    <w:rsid w:val="00CA6F33"/>
    <w:rsid w:val="00CB1181"/>
    <w:rsid w:val="00CB1C7B"/>
    <w:rsid w:val="00CB5236"/>
    <w:rsid w:val="00CB6E1E"/>
    <w:rsid w:val="00CB7F5A"/>
    <w:rsid w:val="00CC2B59"/>
    <w:rsid w:val="00CC363F"/>
    <w:rsid w:val="00CC4794"/>
    <w:rsid w:val="00CC47BA"/>
    <w:rsid w:val="00CC65F0"/>
    <w:rsid w:val="00CC6F03"/>
    <w:rsid w:val="00CD0280"/>
    <w:rsid w:val="00CD0BB1"/>
    <w:rsid w:val="00CD12F4"/>
    <w:rsid w:val="00CD1943"/>
    <w:rsid w:val="00CD2688"/>
    <w:rsid w:val="00CD4B8A"/>
    <w:rsid w:val="00CD5CD4"/>
    <w:rsid w:val="00CE0455"/>
    <w:rsid w:val="00CE24CC"/>
    <w:rsid w:val="00CE5B02"/>
    <w:rsid w:val="00CE65AA"/>
    <w:rsid w:val="00CE7F1D"/>
    <w:rsid w:val="00CF0BA9"/>
    <w:rsid w:val="00CF332D"/>
    <w:rsid w:val="00CF6225"/>
    <w:rsid w:val="00D0078A"/>
    <w:rsid w:val="00D028E4"/>
    <w:rsid w:val="00D03D8C"/>
    <w:rsid w:val="00D04C9F"/>
    <w:rsid w:val="00D1043C"/>
    <w:rsid w:val="00D13191"/>
    <w:rsid w:val="00D149C6"/>
    <w:rsid w:val="00D15786"/>
    <w:rsid w:val="00D17E05"/>
    <w:rsid w:val="00D21A92"/>
    <w:rsid w:val="00D2438C"/>
    <w:rsid w:val="00D302B1"/>
    <w:rsid w:val="00D42320"/>
    <w:rsid w:val="00D44C41"/>
    <w:rsid w:val="00D456C8"/>
    <w:rsid w:val="00D465DB"/>
    <w:rsid w:val="00D50E2C"/>
    <w:rsid w:val="00D52E80"/>
    <w:rsid w:val="00D55175"/>
    <w:rsid w:val="00D55275"/>
    <w:rsid w:val="00D5733A"/>
    <w:rsid w:val="00D64DD9"/>
    <w:rsid w:val="00D66925"/>
    <w:rsid w:val="00D66A7B"/>
    <w:rsid w:val="00D70867"/>
    <w:rsid w:val="00D70FBE"/>
    <w:rsid w:val="00D7310E"/>
    <w:rsid w:val="00D764EF"/>
    <w:rsid w:val="00D814E6"/>
    <w:rsid w:val="00D8255C"/>
    <w:rsid w:val="00D83F10"/>
    <w:rsid w:val="00D861BA"/>
    <w:rsid w:val="00D917D7"/>
    <w:rsid w:val="00DA0627"/>
    <w:rsid w:val="00DA1499"/>
    <w:rsid w:val="00DA233B"/>
    <w:rsid w:val="00DA3304"/>
    <w:rsid w:val="00DA3F53"/>
    <w:rsid w:val="00DA4E5C"/>
    <w:rsid w:val="00DA7469"/>
    <w:rsid w:val="00DB28D0"/>
    <w:rsid w:val="00DB32D9"/>
    <w:rsid w:val="00DB3F8D"/>
    <w:rsid w:val="00DB43DE"/>
    <w:rsid w:val="00DB47A3"/>
    <w:rsid w:val="00DB6085"/>
    <w:rsid w:val="00DC1128"/>
    <w:rsid w:val="00DC28D0"/>
    <w:rsid w:val="00DC3312"/>
    <w:rsid w:val="00DC42E4"/>
    <w:rsid w:val="00DC543F"/>
    <w:rsid w:val="00DC5C51"/>
    <w:rsid w:val="00DC5F8D"/>
    <w:rsid w:val="00DC638A"/>
    <w:rsid w:val="00DC7813"/>
    <w:rsid w:val="00DC7EBE"/>
    <w:rsid w:val="00DD0D46"/>
    <w:rsid w:val="00DD1306"/>
    <w:rsid w:val="00DD2566"/>
    <w:rsid w:val="00DD2B7B"/>
    <w:rsid w:val="00DD427B"/>
    <w:rsid w:val="00DF26D0"/>
    <w:rsid w:val="00DF28DB"/>
    <w:rsid w:val="00DF7C78"/>
    <w:rsid w:val="00E03301"/>
    <w:rsid w:val="00E0580F"/>
    <w:rsid w:val="00E1100D"/>
    <w:rsid w:val="00E11A9E"/>
    <w:rsid w:val="00E163E7"/>
    <w:rsid w:val="00E16D10"/>
    <w:rsid w:val="00E174DA"/>
    <w:rsid w:val="00E21376"/>
    <w:rsid w:val="00E214E3"/>
    <w:rsid w:val="00E21D2A"/>
    <w:rsid w:val="00E22157"/>
    <w:rsid w:val="00E22F6E"/>
    <w:rsid w:val="00E24DD5"/>
    <w:rsid w:val="00E26189"/>
    <w:rsid w:val="00E32493"/>
    <w:rsid w:val="00E32D29"/>
    <w:rsid w:val="00E360E4"/>
    <w:rsid w:val="00E36C8B"/>
    <w:rsid w:val="00E36E39"/>
    <w:rsid w:val="00E4018D"/>
    <w:rsid w:val="00E40464"/>
    <w:rsid w:val="00E445BA"/>
    <w:rsid w:val="00E46C3B"/>
    <w:rsid w:val="00E478C7"/>
    <w:rsid w:val="00E50510"/>
    <w:rsid w:val="00E519BF"/>
    <w:rsid w:val="00E53CBF"/>
    <w:rsid w:val="00E540E8"/>
    <w:rsid w:val="00E601F3"/>
    <w:rsid w:val="00E61EE2"/>
    <w:rsid w:val="00E64920"/>
    <w:rsid w:val="00E65705"/>
    <w:rsid w:val="00E66D68"/>
    <w:rsid w:val="00E7231B"/>
    <w:rsid w:val="00E734C0"/>
    <w:rsid w:val="00E7537E"/>
    <w:rsid w:val="00E76279"/>
    <w:rsid w:val="00E77E49"/>
    <w:rsid w:val="00E841F0"/>
    <w:rsid w:val="00E86200"/>
    <w:rsid w:val="00E9083C"/>
    <w:rsid w:val="00E90D7E"/>
    <w:rsid w:val="00E91C67"/>
    <w:rsid w:val="00E92BFE"/>
    <w:rsid w:val="00E965B6"/>
    <w:rsid w:val="00EA2A79"/>
    <w:rsid w:val="00EA5949"/>
    <w:rsid w:val="00EA63EA"/>
    <w:rsid w:val="00EC2A2A"/>
    <w:rsid w:val="00EC3735"/>
    <w:rsid w:val="00EC62BC"/>
    <w:rsid w:val="00EC74A0"/>
    <w:rsid w:val="00ED01A4"/>
    <w:rsid w:val="00ED297E"/>
    <w:rsid w:val="00ED5AF2"/>
    <w:rsid w:val="00ED7CDA"/>
    <w:rsid w:val="00EE0FA3"/>
    <w:rsid w:val="00EE14B0"/>
    <w:rsid w:val="00EE3D54"/>
    <w:rsid w:val="00EE5541"/>
    <w:rsid w:val="00EF31F7"/>
    <w:rsid w:val="00F10ACA"/>
    <w:rsid w:val="00F124A5"/>
    <w:rsid w:val="00F12D6D"/>
    <w:rsid w:val="00F14457"/>
    <w:rsid w:val="00F14F2F"/>
    <w:rsid w:val="00F20D67"/>
    <w:rsid w:val="00F271A1"/>
    <w:rsid w:val="00F32DD4"/>
    <w:rsid w:val="00F33284"/>
    <w:rsid w:val="00F34F3F"/>
    <w:rsid w:val="00F35A39"/>
    <w:rsid w:val="00F404F0"/>
    <w:rsid w:val="00F436C1"/>
    <w:rsid w:val="00F440EE"/>
    <w:rsid w:val="00F46DF2"/>
    <w:rsid w:val="00F47AE8"/>
    <w:rsid w:val="00F5067E"/>
    <w:rsid w:val="00F5379A"/>
    <w:rsid w:val="00F57276"/>
    <w:rsid w:val="00F61D7A"/>
    <w:rsid w:val="00F637D0"/>
    <w:rsid w:val="00F676CD"/>
    <w:rsid w:val="00F70A2E"/>
    <w:rsid w:val="00F70B68"/>
    <w:rsid w:val="00F71693"/>
    <w:rsid w:val="00F71A09"/>
    <w:rsid w:val="00F71A99"/>
    <w:rsid w:val="00F72959"/>
    <w:rsid w:val="00F72E46"/>
    <w:rsid w:val="00F733D1"/>
    <w:rsid w:val="00F73C6B"/>
    <w:rsid w:val="00F74953"/>
    <w:rsid w:val="00F82B33"/>
    <w:rsid w:val="00F840D0"/>
    <w:rsid w:val="00F86F41"/>
    <w:rsid w:val="00F876D1"/>
    <w:rsid w:val="00F91BEF"/>
    <w:rsid w:val="00F92ED9"/>
    <w:rsid w:val="00F96F4B"/>
    <w:rsid w:val="00F97F4C"/>
    <w:rsid w:val="00FA095D"/>
    <w:rsid w:val="00FA141D"/>
    <w:rsid w:val="00FA1B72"/>
    <w:rsid w:val="00FA45DE"/>
    <w:rsid w:val="00FA45F0"/>
    <w:rsid w:val="00FA58B9"/>
    <w:rsid w:val="00FB3B1C"/>
    <w:rsid w:val="00FB5007"/>
    <w:rsid w:val="00FB5041"/>
    <w:rsid w:val="00FB5A89"/>
    <w:rsid w:val="00FB6DB9"/>
    <w:rsid w:val="00FC367A"/>
    <w:rsid w:val="00FC79C5"/>
    <w:rsid w:val="00FD00CB"/>
    <w:rsid w:val="00FD0BB4"/>
    <w:rsid w:val="00FD25EF"/>
    <w:rsid w:val="00FE46D0"/>
    <w:rsid w:val="00FE4FE5"/>
    <w:rsid w:val="00FE6729"/>
    <w:rsid w:val="00FE7B4F"/>
    <w:rsid w:val="00FF1A7E"/>
    <w:rsid w:val="00FF1D57"/>
    <w:rsid w:val="00FF37E5"/>
    <w:rsid w:val="00FF42E7"/>
    <w:rsid w:val="00FF691D"/>
    <w:rsid w:val="0106AF22"/>
    <w:rsid w:val="0199FAAC"/>
    <w:rsid w:val="02508BAE"/>
    <w:rsid w:val="029D5067"/>
    <w:rsid w:val="02F1A695"/>
    <w:rsid w:val="031AEC2F"/>
    <w:rsid w:val="035E47CF"/>
    <w:rsid w:val="0382C622"/>
    <w:rsid w:val="03EEF65D"/>
    <w:rsid w:val="040E3A88"/>
    <w:rsid w:val="041E6D71"/>
    <w:rsid w:val="044AEA41"/>
    <w:rsid w:val="046543E9"/>
    <w:rsid w:val="049F776B"/>
    <w:rsid w:val="04A9D67A"/>
    <w:rsid w:val="04BA1F48"/>
    <w:rsid w:val="04C5C7F8"/>
    <w:rsid w:val="04DDEDE8"/>
    <w:rsid w:val="04EC603F"/>
    <w:rsid w:val="0538BF5F"/>
    <w:rsid w:val="05454FDF"/>
    <w:rsid w:val="0575DABB"/>
    <w:rsid w:val="05810F72"/>
    <w:rsid w:val="05D6B0B3"/>
    <w:rsid w:val="05E50215"/>
    <w:rsid w:val="05EC894D"/>
    <w:rsid w:val="0608BF4F"/>
    <w:rsid w:val="06096E55"/>
    <w:rsid w:val="061893C2"/>
    <w:rsid w:val="0641F902"/>
    <w:rsid w:val="065B469B"/>
    <w:rsid w:val="070D52B9"/>
    <w:rsid w:val="07251CF3"/>
    <w:rsid w:val="07681B05"/>
    <w:rsid w:val="07A54D51"/>
    <w:rsid w:val="07F877A6"/>
    <w:rsid w:val="080E35B4"/>
    <w:rsid w:val="0829B577"/>
    <w:rsid w:val="08364F6D"/>
    <w:rsid w:val="083FA455"/>
    <w:rsid w:val="08554C95"/>
    <w:rsid w:val="087A9702"/>
    <w:rsid w:val="088374F2"/>
    <w:rsid w:val="08A58ECA"/>
    <w:rsid w:val="08DF9670"/>
    <w:rsid w:val="0963DC33"/>
    <w:rsid w:val="097CCDA2"/>
    <w:rsid w:val="09953DC4"/>
    <w:rsid w:val="09A75F2E"/>
    <w:rsid w:val="09D3B4E6"/>
    <w:rsid w:val="0A3FDA03"/>
    <w:rsid w:val="0A47A101"/>
    <w:rsid w:val="0A7020FA"/>
    <w:rsid w:val="0A7BB1A0"/>
    <w:rsid w:val="0AB4131B"/>
    <w:rsid w:val="0AC52B83"/>
    <w:rsid w:val="0AD6896F"/>
    <w:rsid w:val="0B63B797"/>
    <w:rsid w:val="0B6F57ED"/>
    <w:rsid w:val="0BADCD92"/>
    <w:rsid w:val="0BD6F7C0"/>
    <w:rsid w:val="0BF3AD76"/>
    <w:rsid w:val="0BF902C4"/>
    <w:rsid w:val="0C03B2E8"/>
    <w:rsid w:val="0C22273E"/>
    <w:rsid w:val="0C30E6CC"/>
    <w:rsid w:val="0C39149F"/>
    <w:rsid w:val="0C3D0293"/>
    <w:rsid w:val="0C542967"/>
    <w:rsid w:val="0C6A7B6D"/>
    <w:rsid w:val="0C6F531F"/>
    <w:rsid w:val="0CD13A80"/>
    <w:rsid w:val="0CE0EEB6"/>
    <w:rsid w:val="0D163606"/>
    <w:rsid w:val="0D2352F9"/>
    <w:rsid w:val="0D48E23E"/>
    <w:rsid w:val="0D63F16A"/>
    <w:rsid w:val="0D6AEE46"/>
    <w:rsid w:val="0D72811E"/>
    <w:rsid w:val="0D83D1C4"/>
    <w:rsid w:val="0DC2C339"/>
    <w:rsid w:val="0DD28303"/>
    <w:rsid w:val="0DDBE4D9"/>
    <w:rsid w:val="0DE7B1AA"/>
    <w:rsid w:val="0DF92451"/>
    <w:rsid w:val="0E4C80BE"/>
    <w:rsid w:val="0E801560"/>
    <w:rsid w:val="0EC79467"/>
    <w:rsid w:val="0F606266"/>
    <w:rsid w:val="0F8C7191"/>
    <w:rsid w:val="0FAB2D55"/>
    <w:rsid w:val="101F9908"/>
    <w:rsid w:val="1027B8EE"/>
    <w:rsid w:val="103006B6"/>
    <w:rsid w:val="105A4FE0"/>
    <w:rsid w:val="106EC5C1"/>
    <w:rsid w:val="10DBD754"/>
    <w:rsid w:val="10F1F654"/>
    <w:rsid w:val="1104DEDA"/>
    <w:rsid w:val="1135111F"/>
    <w:rsid w:val="11419EA0"/>
    <w:rsid w:val="11542C48"/>
    <w:rsid w:val="11B94612"/>
    <w:rsid w:val="11C15726"/>
    <w:rsid w:val="11E64D08"/>
    <w:rsid w:val="12BB99B4"/>
    <w:rsid w:val="12D06D6F"/>
    <w:rsid w:val="12DCF968"/>
    <w:rsid w:val="1306BD1C"/>
    <w:rsid w:val="135F46D9"/>
    <w:rsid w:val="136C4A96"/>
    <w:rsid w:val="138BE5A3"/>
    <w:rsid w:val="147958F8"/>
    <w:rsid w:val="149B0928"/>
    <w:rsid w:val="14FC461F"/>
    <w:rsid w:val="1503822E"/>
    <w:rsid w:val="1530D8A8"/>
    <w:rsid w:val="1565B864"/>
    <w:rsid w:val="15A07012"/>
    <w:rsid w:val="15D2AA02"/>
    <w:rsid w:val="15E5ACE7"/>
    <w:rsid w:val="15F12DA2"/>
    <w:rsid w:val="15FAD77E"/>
    <w:rsid w:val="1617B28A"/>
    <w:rsid w:val="16192E1F"/>
    <w:rsid w:val="161C626C"/>
    <w:rsid w:val="163C31BB"/>
    <w:rsid w:val="165CB688"/>
    <w:rsid w:val="167E58EA"/>
    <w:rsid w:val="16958C17"/>
    <w:rsid w:val="171347D9"/>
    <w:rsid w:val="172073B6"/>
    <w:rsid w:val="1734B5D5"/>
    <w:rsid w:val="173FB9A0"/>
    <w:rsid w:val="17592CC0"/>
    <w:rsid w:val="1760903D"/>
    <w:rsid w:val="176B9EAE"/>
    <w:rsid w:val="177EE773"/>
    <w:rsid w:val="17AF01B8"/>
    <w:rsid w:val="18155B99"/>
    <w:rsid w:val="1861E9A9"/>
    <w:rsid w:val="188D0F6D"/>
    <w:rsid w:val="18B365D6"/>
    <w:rsid w:val="18DE5C65"/>
    <w:rsid w:val="18F7C997"/>
    <w:rsid w:val="19407AB6"/>
    <w:rsid w:val="194AD219"/>
    <w:rsid w:val="19BEA199"/>
    <w:rsid w:val="19C9F777"/>
    <w:rsid w:val="1A9F0E35"/>
    <w:rsid w:val="1B2B9708"/>
    <w:rsid w:val="1B86EBC9"/>
    <w:rsid w:val="1B90CFF5"/>
    <w:rsid w:val="1BB45BEB"/>
    <w:rsid w:val="1BCB8F02"/>
    <w:rsid w:val="1BE69BED"/>
    <w:rsid w:val="1BECB81B"/>
    <w:rsid w:val="1C3949EF"/>
    <w:rsid w:val="1C47DC23"/>
    <w:rsid w:val="1CCAE71E"/>
    <w:rsid w:val="1D0A3F57"/>
    <w:rsid w:val="1D0EF5B5"/>
    <w:rsid w:val="1D362D32"/>
    <w:rsid w:val="1D811EC3"/>
    <w:rsid w:val="1DD6D9B9"/>
    <w:rsid w:val="1DEB8B96"/>
    <w:rsid w:val="1E1DA134"/>
    <w:rsid w:val="1E4D037A"/>
    <w:rsid w:val="1E4D9867"/>
    <w:rsid w:val="1E60EBB5"/>
    <w:rsid w:val="1E84E38B"/>
    <w:rsid w:val="1EB3862C"/>
    <w:rsid w:val="1EEF473F"/>
    <w:rsid w:val="1F2F38AE"/>
    <w:rsid w:val="1FBCFE12"/>
    <w:rsid w:val="1FCBC0DE"/>
    <w:rsid w:val="1FDB2B7A"/>
    <w:rsid w:val="1FF8006F"/>
    <w:rsid w:val="20500BA4"/>
    <w:rsid w:val="205CA3CA"/>
    <w:rsid w:val="2079ABA7"/>
    <w:rsid w:val="20A36EBD"/>
    <w:rsid w:val="20DE5F02"/>
    <w:rsid w:val="20DF08CB"/>
    <w:rsid w:val="21AE8431"/>
    <w:rsid w:val="21DB0D32"/>
    <w:rsid w:val="2207D4CF"/>
    <w:rsid w:val="2209AE22"/>
    <w:rsid w:val="221A189A"/>
    <w:rsid w:val="2275F375"/>
    <w:rsid w:val="22B1DAF7"/>
    <w:rsid w:val="22BF8FF8"/>
    <w:rsid w:val="22C99D29"/>
    <w:rsid w:val="22D60522"/>
    <w:rsid w:val="22EBB006"/>
    <w:rsid w:val="230C7FC2"/>
    <w:rsid w:val="2322275E"/>
    <w:rsid w:val="238AC530"/>
    <w:rsid w:val="23A04940"/>
    <w:rsid w:val="23D1BF73"/>
    <w:rsid w:val="24053669"/>
    <w:rsid w:val="2410157F"/>
    <w:rsid w:val="2427EE76"/>
    <w:rsid w:val="2456D3A9"/>
    <w:rsid w:val="24874449"/>
    <w:rsid w:val="24B7B569"/>
    <w:rsid w:val="24BEB7DC"/>
    <w:rsid w:val="24DB1915"/>
    <w:rsid w:val="24E7BDE3"/>
    <w:rsid w:val="256C7DC4"/>
    <w:rsid w:val="2576DD5F"/>
    <w:rsid w:val="259EF345"/>
    <w:rsid w:val="25BE286A"/>
    <w:rsid w:val="25E0344E"/>
    <w:rsid w:val="264CC8DC"/>
    <w:rsid w:val="26BDA4DF"/>
    <w:rsid w:val="26FB610C"/>
    <w:rsid w:val="274C978A"/>
    <w:rsid w:val="2781C3E6"/>
    <w:rsid w:val="27822797"/>
    <w:rsid w:val="28E44F1D"/>
    <w:rsid w:val="29545687"/>
    <w:rsid w:val="295D3F31"/>
    <w:rsid w:val="29B94375"/>
    <w:rsid w:val="29E96315"/>
    <w:rsid w:val="2A47BE5F"/>
    <w:rsid w:val="2A90EAFD"/>
    <w:rsid w:val="2A9A71B3"/>
    <w:rsid w:val="2A9DD06E"/>
    <w:rsid w:val="2AA24237"/>
    <w:rsid w:val="2AC717E0"/>
    <w:rsid w:val="2C7FD643"/>
    <w:rsid w:val="2D96829E"/>
    <w:rsid w:val="2DACCF65"/>
    <w:rsid w:val="2DFB0159"/>
    <w:rsid w:val="2E00CF45"/>
    <w:rsid w:val="2E086B0A"/>
    <w:rsid w:val="2E1795A5"/>
    <w:rsid w:val="2E2AE552"/>
    <w:rsid w:val="2F36AE73"/>
    <w:rsid w:val="2F3E1B85"/>
    <w:rsid w:val="2F86A42E"/>
    <w:rsid w:val="2F8A8030"/>
    <w:rsid w:val="2FC75A25"/>
    <w:rsid w:val="3004B86A"/>
    <w:rsid w:val="305455A3"/>
    <w:rsid w:val="3055823C"/>
    <w:rsid w:val="305C215A"/>
    <w:rsid w:val="307719AA"/>
    <w:rsid w:val="30D8322D"/>
    <w:rsid w:val="30F28379"/>
    <w:rsid w:val="314D328E"/>
    <w:rsid w:val="316C9380"/>
    <w:rsid w:val="316F2BCB"/>
    <w:rsid w:val="3171AC9B"/>
    <w:rsid w:val="3171E296"/>
    <w:rsid w:val="32225D29"/>
    <w:rsid w:val="322BA29C"/>
    <w:rsid w:val="325C6717"/>
    <w:rsid w:val="326AB4D5"/>
    <w:rsid w:val="32714D6B"/>
    <w:rsid w:val="32A747CF"/>
    <w:rsid w:val="32CE20C0"/>
    <w:rsid w:val="3308D363"/>
    <w:rsid w:val="330FE619"/>
    <w:rsid w:val="332328F8"/>
    <w:rsid w:val="332C87B1"/>
    <w:rsid w:val="335D2BEE"/>
    <w:rsid w:val="33AFBB19"/>
    <w:rsid w:val="33B2EA04"/>
    <w:rsid w:val="33C17849"/>
    <w:rsid w:val="33D2036A"/>
    <w:rsid w:val="33E56693"/>
    <w:rsid w:val="3418DF66"/>
    <w:rsid w:val="34C2DC95"/>
    <w:rsid w:val="34C8A773"/>
    <w:rsid w:val="34F8BD93"/>
    <w:rsid w:val="350004AB"/>
    <w:rsid w:val="352BA446"/>
    <w:rsid w:val="356BDC80"/>
    <w:rsid w:val="35B3B14A"/>
    <w:rsid w:val="35B5BBC3"/>
    <w:rsid w:val="35C20A69"/>
    <w:rsid w:val="35FCB924"/>
    <w:rsid w:val="364FD54E"/>
    <w:rsid w:val="365A29F1"/>
    <w:rsid w:val="367C475F"/>
    <w:rsid w:val="36C2ABDE"/>
    <w:rsid w:val="36C37115"/>
    <w:rsid w:val="36D267F9"/>
    <w:rsid w:val="36F02084"/>
    <w:rsid w:val="370FDD16"/>
    <w:rsid w:val="377FC7A4"/>
    <w:rsid w:val="37CBA82A"/>
    <w:rsid w:val="37EB71D5"/>
    <w:rsid w:val="37ED1A58"/>
    <w:rsid w:val="38021624"/>
    <w:rsid w:val="381CB9FC"/>
    <w:rsid w:val="3846A853"/>
    <w:rsid w:val="386123C8"/>
    <w:rsid w:val="3881BBC3"/>
    <w:rsid w:val="38E1390A"/>
    <w:rsid w:val="38F8D5C7"/>
    <w:rsid w:val="38FD9AF7"/>
    <w:rsid w:val="3981B4EF"/>
    <w:rsid w:val="398912B1"/>
    <w:rsid w:val="399BAEED"/>
    <w:rsid w:val="39C6EF40"/>
    <w:rsid w:val="39C90CF9"/>
    <w:rsid w:val="3A09D506"/>
    <w:rsid w:val="3A200882"/>
    <w:rsid w:val="3A345F93"/>
    <w:rsid w:val="3A659809"/>
    <w:rsid w:val="3A9A0AC1"/>
    <w:rsid w:val="3A9B77EF"/>
    <w:rsid w:val="3AB0D5A0"/>
    <w:rsid w:val="3ACCC6A3"/>
    <w:rsid w:val="3AD57442"/>
    <w:rsid w:val="3B5B1133"/>
    <w:rsid w:val="3B7539B1"/>
    <w:rsid w:val="3B7DF6C0"/>
    <w:rsid w:val="3BA897B3"/>
    <w:rsid w:val="3BBABFDB"/>
    <w:rsid w:val="3BC32E6E"/>
    <w:rsid w:val="3BF08F29"/>
    <w:rsid w:val="3C10CDF5"/>
    <w:rsid w:val="3C230BDF"/>
    <w:rsid w:val="3CAAD1E7"/>
    <w:rsid w:val="3D2BCCDA"/>
    <w:rsid w:val="3D45BEAF"/>
    <w:rsid w:val="3D611B68"/>
    <w:rsid w:val="3D85BF2F"/>
    <w:rsid w:val="3DB0D09A"/>
    <w:rsid w:val="3DC03981"/>
    <w:rsid w:val="3DF023C5"/>
    <w:rsid w:val="3E533ED1"/>
    <w:rsid w:val="3E7CCEE2"/>
    <w:rsid w:val="3EF33ABA"/>
    <w:rsid w:val="3F0F35FF"/>
    <w:rsid w:val="3F7C0D00"/>
    <w:rsid w:val="40DB984D"/>
    <w:rsid w:val="413DB9E0"/>
    <w:rsid w:val="416734AC"/>
    <w:rsid w:val="41747C8D"/>
    <w:rsid w:val="419D20CA"/>
    <w:rsid w:val="41A72A4E"/>
    <w:rsid w:val="4204AE98"/>
    <w:rsid w:val="422CC3CD"/>
    <w:rsid w:val="42353FC0"/>
    <w:rsid w:val="42414C04"/>
    <w:rsid w:val="42A3E210"/>
    <w:rsid w:val="42E66AF5"/>
    <w:rsid w:val="42FBF5B1"/>
    <w:rsid w:val="432A8082"/>
    <w:rsid w:val="435ABC0C"/>
    <w:rsid w:val="43A002DC"/>
    <w:rsid w:val="43F13A28"/>
    <w:rsid w:val="441953EA"/>
    <w:rsid w:val="441C2A68"/>
    <w:rsid w:val="442EF90F"/>
    <w:rsid w:val="44537E6E"/>
    <w:rsid w:val="446217C8"/>
    <w:rsid w:val="4489A001"/>
    <w:rsid w:val="448EA22D"/>
    <w:rsid w:val="449066D1"/>
    <w:rsid w:val="44962E80"/>
    <w:rsid w:val="44D24427"/>
    <w:rsid w:val="44D4E51B"/>
    <w:rsid w:val="44F2DDAB"/>
    <w:rsid w:val="450069BD"/>
    <w:rsid w:val="4516E14A"/>
    <w:rsid w:val="451CEBC2"/>
    <w:rsid w:val="45273E80"/>
    <w:rsid w:val="4590C9E9"/>
    <w:rsid w:val="4599725C"/>
    <w:rsid w:val="45B3DCC3"/>
    <w:rsid w:val="460CDF94"/>
    <w:rsid w:val="460E50BF"/>
    <w:rsid w:val="46145D42"/>
    <w:rsid w:val="462E2BB4"/>
    <w:rsid w:val="466D4797"/>
    <w:rsid w:val="4688CBAE"/>
    <w:rsid w:val="46AE6D32"/>
    <w:rsid w:val="46D02B2B"/>
    <w:rsid w:val="475BC796"/>
    <w:rsid w:val="476857BE"/>
    <w:rsid w:val="47709AC9"/>
    <w:rsid w:val="47AA6274"/>
    <w:rsid w:val="48335E31"/>
    <w:rsid w:val="48475ECF"/>
    <w:rsid w:val="4874E217"/>
    <w:rsid w:val="48B25BFD"/>
    <w:rsid w:val="493BCF37"/>
    <w:rsid w:val="4992EF38"/>
    <w:rsid w:val="499F4D43"/>
    <w:rsid w:val="49AF99E0"/>
    <w:rsid w:val="49C2ACC4"/>
    <w:rsid w:val="49F40503"/>
    <w:rsid w:val="49F6B9B3"/>
    <w:rsid w:val="49FDD757"/>
    <w:rsid w:val="4A3D0DED"/>
    <w:rsid w:val="4A5745D7"/>
    <w:rsid w:val="4B00F4FB"/>
    <w:rsid w:val="4BD03668"/>
    <w:rsid w:val="4BDD3DF5"/>
    <w:rsid w:val="4C08B790"/>
    <w:rsid w:val="4C6869C4"/>
    <w:rsid w:val="4C746F8C"/>
    <w:rsid w:val="4CA8774A"/>
    <w:rsid w:val="4CBFE9FB"/>
    <w:rsid w:val="4CE07960"/>
    <w:rsid w:val="4D5DCA7A"/>
    <w:rsid w:val="4DE23691"/>
    <w:rsid w:val="4DF48C8B"/>
    <w:rsid w:val="4E2E1D0F"/>
    <w:rsid w:val="4E6CD149"/>
    <w:rsid w:val="4EAC5C63"/>
    <w:rsid w:val="4EF90EFD"/>
    <w:rsid w:val="4F618118"/>
    <w:rsid w:val="4F7144BE"/>
    <w:rsid w:val="4F7D1CC8"/>
    <w:rsid w:val="4FBC1678"/>
    <w:rsid w:val="4FD4BCAD"/>
    <w:rsid w:val="501A4BEF"/>
    <w:rsid w:val="5040EAB5"/>
    <w:rsid w:val="514F4D4A"/>
    <w:rsid w:val="515B7ECE"/>
    <w:rsid w:val="517B6ACD"/>
    <w:rsid w:val="519A3C3B"/>
    <w:rsid w:val="51AC95F1"/>
    <w:rsid w:val="51B45E70"/>
    <w:rsid w:val="52138C8D"/>
    <w:rsid w:val="52764913"/>
    <w:rsid w:val="52CA2970"/>
    <w:rsid w:val="52E51CAA"/>
    <w:rsid w:val="53049265"/>
    <w:rsid w:val="5320DEB7"/>
    <w:rsid w:val="5378F504"/>
    <w:rsid w:val="539342D9"/>
    <w:rsid w:val="541C3622"/>
    <w:rsid w:val="54342216"/>
    <w:rsid w:val="547E8FEE"/>
    <w:rsid w:val="547FDA3C"/>
    <w:rsid w:val="54C4F33B"/>
    <w:rsid w:val="54CC5D5D"/>
    <w:rsid w:val="54CCFD52"/>
    <w:rsid w:val="550C9619"/>
    <w:rsid w:val="556B40B7"/>
    <w:rsid w:val="5592DDD7"/>
    <w:rsid w:val="559D51C5"/>
    <w:rsid w:val="55EF48F3"/>
    <w:rsid w:val="55EFB808"/>
    <w:rsid w:val="56114B4F"/>
    <w:rsid w:val="56169289"/>
    <w:rsid w:val="562F6E6E"/>
    <w:rsid w:val="563BB94F"/>
    <w:rsid w:val="56640DD7"/>
    <w:rsid w:val="56A860B1"/>
    <w:rsid w:val="56B46162"/>
    <w:rsid w:val="56CACD99"/>
    <w:rsid w:val="56D4E6B5"/>
    <w:rsid w:val="571D9C77"/>
    <w:rsid w:val="572155AE"/>
    <w:rsid w:val="57BB9731"/>
    <w:rsid w:val="57C11393"/>
    <w:rsid w:val="5884D02B"/>
    <w:rsid w:val="589A8F11"/>
    <w:rsid w:val="58AC8459"/>
    <w:rsid w:val="58CD1D60"/>
    <w:rsid w:val="58EEFC91"/>
    <w:rsid w:val="58FF5582"/>
    <w:rsid w:val="59077B68"/>
    <w:rsid w:val="591831B2"/>
    <w:rsid w:val="59278266"/>
    <w:rsid w:val="592EC1AA"/>
    <w:rsid w:val="595BD09B"/>
    <w:rsid w:val="59B2D391"/>
    <w:rsid w:val="59C722B8"/>
    <w:rsid w:val="59EAC657"/>
    <w:rsid w:val="5A0E258A"/>
    <w:rsid w:val="5A34C18E"/>
    <w:rsid w:val="5A3C61EC"/>
    <w:rsid w:val="5A535FAD"/>
    <w:rsid w:val="5A680BFC"/>
    <w:rsid w:val="5A816205"/>
    <w:rsid w:val="5A83094B"/>
    <w:rsid w:val="5AA9918F"/>
    <w:rsid w:val="5AC8F17E"/>
    <w:rsid w:val="5B5D41C9"/>
    <w:rsid w:val="5B729EF3"/>
    <w:rsid w:val="5BC1CA3F"/>
    <w:rsid w:val="5BE8F318"/>
    <w:rsid w:val="5C627AB0"/>
    <w:rsid w:val="5CE66A00"/>
    <w:rsid w:val="5CFD33B2"/>
    <w:rsid w:val="5CFF8376"/>
    <w:rsid w:val="5D1F2C79"/>
    <w:rsid w:val="5D3C16C9"/>
    <w:rsid w:val="5D41A62C"/>
    <w:rsid w:val="5D78EA5B"/>
    <w:rsid w:val="5DED4411"/>
    <w:rsid w:val="5E1D2136"/>
    <w:rsid w:val="5E522819"/>
    <w:rsid w:val="5E7AEBF3"/>
    <w:rsid w:val="5E97A664"/>
    <w:rsid w:val="5EB20468"/>
    <w:rsid w:val="5ED29E65"/>
    <w:rsid w:val="5F167D36"/>
    <w:rsid w:val="5F16EE02"/>
    <w:rsid w:val="5F26E1F6"/>
    <w:rsid w:val="5F31D1BA"/>
    <w:rsid w:val="5F3DCA6F"/>
    <w:rsid w:val="5F4726A9"/>
    <w:rsid w:val="5F585566"/>
    <w:rsid w:val="5F9CE070"/>
    <w:rsid w:val="5FEF20FB"/>
    <w:rsid w:val="603714E4"/>
    <w:rsid w:val="60BCEFC9"/>
    <w:rsid w:val="60E52FC7"/>
    <w:rsid w:val="60F66586"/>
    <w:rsid w:val="61432299"/>
    <w:rsid w:val="6145B0A4"/>
    <w:rsid w:val="61859DBE"/>
    <w:rsid w:val="61BADDBC"/>
    <w:rsid w:val="61D6598C"/>
    <w:rsid w:val="61F439B1"/>
    <w:rsid w:val="62090140"/>
    <w:rsid w:val="626825DA"/>
    <w:rsid w:val="626E44EB"/>
    <w:rsid w:val="628772C5"/>
    <w:rsid w:val="628A1B04"/>
    <w:rsid w:val="62EC1B1F"/>
    <w:rsid w:val="62F6BD7B"/>
    <w:rsid w:val="631EC4F7"/>
    <w:rsid w:val="63464E4C"/>
    <w:rsid w:val="639CC030"/>
    <w:rsid w:val="63B7041D"/>
    <w:rsid w:val="63CA6504"/>
    <w:rsid w:val="63E9824D"/>
    <w:rsid w:val="6429B89D"/>
    <w:rsid w:val="64381780"/>
    <w:rsid w:val="646375E3"/>
    <w:rsid w:val="64A3C74A"/>
    <w:rsid w:val="65310D7D"/>
    <w:rsid w:val="653E32CB"/>
    <w:rsid w:val="65D7A26A"/>
    <w:rsid w:val="66299265"/>
    <w:rsid w:val="6638AFDF"/>
    <w:rsid w:val="6649D1FB"/>
    <w:rsid w:val="6654D728"/>
    <w:rsid w:val="668E44E8"/>
    <w:rsid w:val="66B446F3"/>
    <w:rsid w:val="66C93E52"/>
    <w:rsid w:val="66CF58BD"/>
    <w:rsid w:val="66FD4D37"/>
    <w:rsid w:val="67436288"/>
    <w:rsid w:val="6775AC39"/>
    <w:rsid w:val="67A1650F"/>
    <w:rsid w:val="67AD9FEB"/>
    <w:rsid w:val="67D87B93"/>
    <w:rsid w:val="67F458E2"/>
    <w:rsid w:val="67F703FD"/>
    <w:rsid w:val="680D9E66"/>
    <w:rsid w:val="68256126"/>
    <w:rsid w:val="686A775E"/>
    <w:rsid w:val="68803320"/>
    <w:rsid w:val="688A9323"/>
    <w:rsid w:val="68F745B4"/>
    <w:rsid w:val="6918C7D4"/>
    <w:rsid w:val="6927DAB5"/>
    <w:rsid w:val="69ADBFA8"/>
    <w:rsid w:val="69EDE8C9"/>
    <w:rsid w:val="6A079D8D"/>
    <w:rsid w:val="6A51E88D"/>
    <w:rsid w:val="6A7DD487"/>
    <w:rsid w:val="6A9ECE2A"/>
    <w:rsid w:val="6AFAE9A5"/>
    <w:rsid w:val="6B263310"/>
    <w:rsid w:val="6B3E979F"/>
    <w:rsid w:val="6B831751"/>
    <w:rsid w:val="6B83AF51"/>
    <w:rsid w:val="6BD5C81F"/>
    <w:rsid w:val="6C109DFC"/>
    <w:rsid w:val="6C1E35B3"/>
    <w:rsid w:val="6C233F96"/>
    <w:rsid w:val="6C55DDCE"/>
    <w:rsid w:val="6C963FF0"/>
    <w:rsid w:val="6CADE4CA"/>
    <w:rsid w:val="6CBFB492"/>
    <w:rsid w:val="6CC1DE01"/>
    <w:rsid w:val="6D0F6894"/>
    <w:rsid w:val="6D3D6503"/>
    <w:rsid w:val="6D627A16"/>
    <w:rsid w:val="6D7A9097"/>
    <w:rsid w:val="6DA0D77D"/>
    <w:rsid w:val="6DADD511"/>
    <w:rsid w:val="6DB1ECF0"/>
    <w:rsid w:val="6DBC4FCB"/>
    <w:rsid w:val="6DEAEF78"/>
    <w:rsid w:val="6DF53B68"/>
    <w:rsid w:val="6E13119C"/>
    <w:rsid w:val="6E3D8679"/>
    <w:rsid w:val="6E5D5F8C"/>
    <w:rsid w:val="6EED20A3"/>
    <w:rsid w:val="6F19501B"/>
    <w:rsid w:val="6F36C502"/>
    <w:rsid w:val="6F4E7881"/>
    <w:rsid w:val="6FBC3DD7"/>
    <w:rsid w:val="6FCF5773"/>
    <w:rsid w:val="6FF1701F"/>
    <w:rsid w:val="703EEE5A"/>
    <w:rsid w:val="704D68C5"/>
    <w:rsid w:val="70BD0210"/>
    <w:rsid w:val="70EB3B30"/>
    <w:rsid w:val="722F37CA"/>
    <w:rsid w:val="723ADC3F"/>
    <w:rsid w:val="725639FB"/>
    <w:rsid w:val="72D7D0D3"/>
    <w:rsid w:val="7366B485"/>
    <w:rsid w:val="7399994E"/>
    <w:rsid w:val="739D705F"/>
    <w:rsid w:val="73B7BE7D"/>
    <w:rsid w:val="73C10BE7"/>
    <w:rsid w:val="73F28FB0"/>
    <w:rsid w:val="7451CFF8"/>
    <w:rsid w:val="745EA3FA"/>
    <w:rsid w:val="7481671A"/>
    <w:rsid w:val="74A8A2AE"/>
    <w:rsid w:val="74BB06D8"/>
    <w:rsid w:val="75263D0B"/>
    <w:rsid w:val="766D45A4"/>
    <w:rsid w:val="76ED4825"/>
    <w:rsid w:val="77306F90"/>
    <w:rsid w:val="776DC89A"/>
    <w:rsid w:val="77708FF6"/>
    <w:rsid w:val="7779EEF9"/>
    <w:rsid w:val="7791DAD1"/>
    <w:rsid w:val="77AE3335"/>
    <w:rsid w:val="77CDB33B"/>
    <w:rsid w:val="77D26590"/>
    <w:rsid w:val="77E24487"/>
    <w:rsid w:val="780E6FE2"/>
    <w:rsid w:val="78419CA3"/>
    <w:rsid w:val="78C82B56"/>
    <w:rsid w:val="78D96A93"/>
    <w:rsid w:val="7925AAFC"/>
    <w:rsid w:val="7961B6A8"/>
    <w:rsid w:val="7A041BDB"/>
    <w:rsid w:val="7A07840E"/>
    <w:rsid w:val="7A51E491"/>
    <w:rsid w:val="7AB76762"/>
    <w:rsid w:val="7AC335AD"/>
    <w:rsid w:val="7ADB35DF"/>
    <w:rsid w:val="7BE33154"/>
    <w:rsid w:val="7C1CAE49"/>
    <w:rsid w:val="7C374385"/>
    <w:rsid w:val="7C4113FB"/>
    <w:rsid w:val="7C8089BA"/>
    <w:rsid w:val="7C88BDC3"/>
    <w:rsid w:val="7CCBC9C4"/>
    <w:rsid w:val="7CD035F7"/>
    <w:rsid w:val="7CFED1AA"/>
    <w:rsid w:val="7CFEE155"/>
    <w:rsid w:val="7D24C8A9"/>
    <w:rsid w:val="7D26FD98"/>
    <w:rsid w:val="7D6CE83E"/>
    <w:rsid w:val="7D738063"/>
    <w:rsid w:val="7DD123C6"/>
    <w:rsid w:val="7E053A09"/>
    <w:rsid w:val="7E19E967"/>
    <w:rsid w:val="7E275E3E"/>
    <w:rsid w:val="7E2BF0E3"/>
    <w:rsid w:val="7E799190"/>
    <w:rsid w:val="7E97907D"/>
    <w:rsid w:val="7E9D925F"/>
    <w:rsid w:val="7EFEF335"/>
    <w:rsid w:val="7F37B1E6"/>
    <w:rsid w:val="7F9202DC"/>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59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CellMar>
        <w:top w:w="0" w:type="dxa"/>
        <w:left w:w="108" w:type="dxa"/>
        <w:bottom w:w="0" w:type="dxa"/>
        <w:right w:w="108" w:type="dxa"/>
      </w:tblCellMar>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Default">
    <w:name w:val="Default"/>
    <w:rsid w:val="001A3FE2"/>
    <w:pPr>
      <w:autoSpaceDE w:val="0"/>
      <w:autoSpaceDN w:val="0"/>
      <w:adjustRightInd w:val="0"/>
    </w:pPr>
    <w:rPr>
      <w:rFonts w:ascii="Arial" w:eastAsia="Times New Roman" w:hAnsi="Arial" w:cs="Arial"/>
      <w:color w:val="000000"/>
      <w:sz w:val="24"/>
      <w:szCs w:val="24"/>
      <w:lang w:eastAsia="en-GB"/>
    </w:rPr>
  </w:style>
  <w:style w:type="character" w:customStyle="1" w:styleId="normaltextrun">
    <w:name w:val="normaltextrun"/>
    <w:basedOn w:val="DefaultParagraphFont"/>
    <w:rsid w:val="007C31D5"/>
  </w:style>
  <w:style w:type="character" w:customStyle="1" w:styleId="eop">
    <w:name w:val="eop"/>
    <w:basedOn w:val="DefaultParagraphFont"/>
    <w:rsid w:val="007C31D5"/>
  </w:style>
  <w:style w:type="paragraph" w:customStyle="1" w:styleId="paragraph">
    <w:name w:val="paragraph"/>
    <w:basedOn w:val="Normal"/>
    <w:rsid w:val="007C31D5"/>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
    <w:name w:val="Unresolved Mention"/>
    <w:basedOn w:val="DefaultParagraphFont"/>
    <w:uiPriority w:val="99"/>
    <w:semiHidden/>
    <w:unhideWhenUsed/>
    <w:rsid w:val="00DC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148328732">
      <w:bodyDiv w:val="1"/>
      <w:marLeft w:val="0"/>
      <w:marRight w:val="0"/>
      <w:marTop w:val="0"/>
      <w:marBottom w:val="0"/>
      <w:divBdr>
        <w:top w:val="none" w:sz="0" w:space="0" w:color="auto"/>
        <w:left w:val="none" w:sz="0" w:space="0" w:color="auto"/>
        <w:bottom w:val="none" w:sz="0" w:space="0" w:color="auto"/>
        <w:right w:val="none" w:sz="0" w:space="0" w:color="auto"/>
      </w:divBdr>
    </w:div>
    <w:div w:id="161284842">
      <w:bodyDiv w:val="1"/>
      <w:marLeft w:val="0"/>
      <w:marRight w:val="0"/>
      <w:marTop w:val="0"/>
      <w:marBottom w:val="0"/>
      <w:divBdr>
        <w:top w:val="none" w:sz="0" w:space="0" w:color="auto"/>
        <w:left w:val="none" w:sz="0" w:space="0" w:color="auto"/>
        <w:bottom w:val="none" w:sz="0" w:space="0" w:color="auto"/>
        <w:right w:val="none" w:sz="0" w:space="0" w:color="auto"/>
      </w:divBdr>
    </w:div>
    <w:div w:id="433281691">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659507167">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833302834">
      <w:bodyDiv w:val="1"/>
      <w:marLeft w:val="0"/>
      <w:marRight w:val="0"/>
      <w:marTop w:val="0"/>
      <w:marBottom w:val="0"/>
      <w:divBdr>
        <w:top w:val="none" w:sz="0" w:space="0" w:color="auto"/>
        <w:left w:val="none" w:sz="0" w:space="0" w:color="auto"/>
        <w:bottom w:val="none" w:sz="0" w:space="0" w:color="auto"/>
        <w:right w:val="none" w:sz="0" w:space="0" w:color="auto"/>
      </w:divBdr>
    </w:div>
    <w:div w:id="873805454">
      <w:bodyDiv w:val="1"/>
      <w:marLeft w:val="0"/>
      <w:marRight w:val="0"/>
      <w:marTop w:val="0"/>
      <w:marBottom w:val="0"/>
      <w:divBdr>
        <w:top w:val="none" w:sz="0" w:space="0" w:color="auto"/>
        <w:left w:val="none" w:sz="0" w:space="0" w:color="auto"/>
        <w:bottom w:val="none" w:sz="0" w:space="0" w:color="auto"/>
        <w:right w:val="none" w:sz="0" w:space="0" w:color="auto"/>
      </w:divBdr>
    </w:div>
    <w:div w:id="933704146">
      <w:bodyDiv w:val="1"/>
      <w:marLeft w:val="0"/>
      <w:marRight w:val="0"/>
      <w:marTop w:val="0"/>
      <w:marBottom w:val="0"/>
      <w:divBdr>
        <w:top w:val="none" w:sz="0" w:space="0" w:color="auto"/>
        <w:left w:val="none" w:sz="0" w:space="0" w:color="auto"/>
        <w:bottom w:val="none" w:sz="0" w:space="0" w:color="auto"/>
        <w:right w:val="none" w:sz="0" w:space="0" w:color="auto"/>
      </w:divBdr>
    </w:div>
    <w:div w:id="984628641">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01810902">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498688885">
      <w:bodyDiv w:val="1"/>
      <w:marLeft w:val="0"/>
      <w:marRight w:val="0"/>
      <w:marTop w:val="0"/>
      <w:marBottom w:val="0"/>
      <w:divBdr>
        <w:top w:val="none" w:sz="0" w:space="0" w:color="auto"/>
        <w:left w:val="none" w:sz="0" w:space="0" w:color="auto"/>
        <w:bottom w:val="none" w:sz="0" w:space="0" w:color="auto"/>
        <w:right w:val="none" w:sz="0" w:space="0" w:color="auto"/>
      </w:divBdr>
      <w:divsChild>
        <w:div w:id="576674011">
          <w:marLeft w:val="0"/>
          <w:marRight w:val="0"/>
          <w:marTop w:val="0"/>
          <w:marBottom w:val="0"/>
          <w:divBdr>
            <w:top w:val="none" w:sz="0" w:space="0" w:color="auto"/>
            <w:left w:val="none" w:sz="0" w:space="0" w:color="auto"/>
            <w:bottom w:val="none" w:sz="0" w:space="0" w:color="auto"/>
            <w:right w:val="none" w:sz="0" w:space="0" w:color="auto"/>
          </w:divBdr>
        </w:div>
        <w:div w:id="1767725694">
          <w:marLeft w:val="0"/>
          <w:marRight w:val="0"/>
          <w:marTop w:val="0"/>
          <w:marBottom w:val="0"/>
          <w:divBdr>
            <w:top w:val="none" w:sz="0" w:space="0" w:color="auto"/>
            <w:left w:val="none" w:sz="0" w:space="0" w:color="auto"/>
            <w:bottom w:val="none" w:sz="0" w:space="0" w:color="auto"/>
            <w:right w:val="none" w:sz="0" w:space="0" w:color="auto"/>
          </w:divBdr>
        </w:div>
        <w:div w:id="967315589">
          <w:marLeft w:val="0"/>
          <w:marRight w:val="0"/>
          <w:marTop w:val="0"/>
          <w:marBottom w:val="0"/>
          <w:divBdr>
            <w:top w:val="none" w:sz="0" w:space="0" w:color="auto"/>
            <w:left w:val="none" w:sz="0" w:space="0" w:color="auto"/>
            <w:bottom w:val="none" w:sz="0" w:space="0" w:color="auto"/>
            <w:right w:val="none" w:sz="0" w:space="0" w:color="auto"/>
          </w:divBdr>
        </w:div>
        <w:div w:id="1131438820">
          <w:marLeft w:val="0"/>
          <w:marRight w:val="0"/>
          <w:marTop w:val="0"/>
          <w:marBottom w:val="0"/>
          <w:divBdr>
            <w:top w:val="none" w:sz="0" w:space="0" w:color="auto"/>
            <w:left w:val="none" w:sz="0" w:space="0" w:color="auto"/>
            <w:bottom w:val="none" w:sz="0" w:space="0" w:color="auto"/>
            <w:right w:val="none" w:sz="0" w:space="0" w:color="auto"/>
          </w:divBdr>
        </w:div>
        <w:div w:id="1717317253">
          <w:marLeft w:val="0"/>
          <w:marRight w:val="0"/>
          <w:marTop w:val="0"/>
          <w:marBottom w:val="0"/>
          <w:divBdr>
            <w:top w:val="none" w:sz="0" w:space="0" w:color="auto"/>
            <w:left w:val="none" w:sz="0" w:space="0" w:color="auto"/>
            <w:bottom w:val="none" w:sz="0" w:space="0" w:color="auto"/>
            <w:right w:val="none" w:sz="0" w:space="0" w:color="auto"/>
          </w:divBdr>
        </w:div>
        <w:div w:id="973028005">
          <w:marLeft w:val="0"/>
          <w:marRight w:val="0"/>
          <w:marTop w:val="0"/>
          <w:marBottom w:val="0"/>
          <w:divBdr>
            <w:top w:val="none" w:sz="0" w:space="0" w:color="auto"/>
            <w:left w:val="none" w:sz="0" w:space="0" w:color="auto"/>
            <w:bottom w:val="none" w:sz="0" w:space="0" w:color="auto"/>
            <w:right w:val="none" w:sz="0" w:space="0" w:color="auto"/>
          </w:divBdr>
        </w:div>
      </w:divsChild>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586840768">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760828617">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22039075">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2784153">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13080919">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oronavirus-covid-19-local-restrictions-in-education-and-childcare-settings/contingency-framework-education-and-childcare-settings" TargetMode="External"/><Relationship Id="rId26" Type="http://schemas.openxmlformats.org/officeDocument/2006/relationships/hyperlink" Target="https://www.gov.uk/government/publications/working-together-to-safeguard-children--2" TargetMode="External"/><Relationship Id="rId3" Type="http://schemas.openxmlformats.org/officeDocument/2006/relationships/customXml" Target="../customXml/item3.xml"/><Relationship Id="rId21" Type="http://schemas.openxmlformats.org/officeDocument/2006/relationships/hyperlink" Target="https://www.gov.uk/guidance/covid-19-coronavirus-restrictions-what-you-can-and-cannot-do"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coronavirus-covid-19-local-restrictions-in-education-and-childcare-settings/contingency-framework-education-and-childcare-settings"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40827/Schools_COVID-19_operational_guidance.pdf" TargetMode="External"/><Relationship Id="rId20" Type="http://schemas.openxmlformats.org/officeDocument/2006/relationships/hyperlink" Target="https://www.gov.uk/government/publications/covid-19-variants-genomically-confirmed-case-numbers/variants-distribution-of-cases-data" TargetMode="External"/><Relationship Id="rId2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et-help-with-remote-education.education.gov.uk/" TargetMode="External"/><Relationship Id="rId32" Type="http://schemas.openxmlformats.org/officeDocument/2006/relationships/glossaryDocument" Target="glossary/document.xml"/><Relationship Id="R10e9b47c052c40af"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gov.uk/government/publications/coronavirus-covid-19-local-restrictions-in-education-and-childcare-settings/contingency-framework-education-and-childcare-settings" TargetMode="External"/><Relationship Id="rId2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 Type="http://schemas.openxmlformats.org/officeDocument/2006/relationships/endnotes" Target="endnotes.xml"/><Relationship Id="rId1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57106/220224_Schools_guidance.pdf" TargetMode="External"/><Relationship Id="rId22"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covid-19-free-school-meals-guidance/covid-19-free-school-meals-guidance-for-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9"/>
    <w:rsid w:val="00033829"/>
    <w:rsid w:val="00042BA4"/>
    <w:rsid w:val="000A556F"/>
    <w:rsid w:val="002D7DA8"/>
    <w:rsid w:val="00375799"/>
    <w:rsid w:val="003B13AD"/>
    <w:rsid w:val="00400DAA"/>
    <w:rsid w:val="004C2F6A"/>
    <w:rsid w:val="00594B26"/>
    <w:rsid w:val="0093609E"/>
    <w:rsid w:val="00966831"/>
    <w:rsid w:val="00A239E1"/>
    <w:rsid w:val="00C01661"/>
    <w:rsid w:val="00C03438"/>
    <w:rsid w:val="00D338E9"/>
    <w:rsid w:val="00D75BF4"/>
    <w:rsid w:val="00D95754"/>
    <w:rsid w:val="00E62022"/>
    <w:rsid w:val="00E70585"/>
    <w:rsid w:val="00E953E5"/>
    <w:rsid w:val="00EA419E"/>
    <w:rsid w:val="00EB3526"/>
    <w:rsid w:val="00F8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6" ma:contentTypeDescription="Create a new document." ma:contentTypeScope="" ma:versionID="ef6a043c35adf8186a93b84b2247265e">
  <xsd:schema xmlns:xsd="http://www.w3.org/2001/XMLSchema" xmlns:xs="http://www.w3.org/2001/XMLSchema" xmlns:p="http://schemas.microsoft.com/office/2006/metadata/properties" xmlns:ns2="b937c7b0-583e-419e-bbfe-f0d4eb268f0f" xmlns:ns3="f80b07e2-d588-41a9-a696-2e9011f185a1" targetNamespace="http://schemas.microsoft.com/office/2006/metadata/properties" ma:root="true" ma:fieldsID="fa29847f6719a31549af1333f5724e1c" ns2:_="" ns3:_="">
    <xsd:import namespace="b937c7b0-583e-419e-bbfe-f0d4eb268f0f"/>
    <xsd:import namespace="f80b07e2-d588-41a9-a696-2e9011f1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b07e2-d588-41a9-a696-2e9011f18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BF51-37BE-402E-BABE-DE9CCB6D16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b07e2-d588-41a9-a696-2e9011f185a1"/>
    <ds:schemaRef ds:uri="b937c7b0-583e-419e-bbfe-f0d4eb268f0f"/>
    <ds:schemaRef ds:uri="http://www.w3.org/XML/1998/namespace"/>
    <ds:schemaRef ds:uri="http://purl.org/dc/dcmitype/"/>
  </ds:schemaRefs>
</ds:datastoreItem>
</file>

<file path=customXml/itemProps2.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3.xml><?xml version="1.0" encoding="utf-8"?>
<ds:datastoreItem xmlns:ds="http://schemas.openxmlformats.org/officeDocument/2006/customXml" ds:itemID="{D547D3E8-76BA-4B26-A401-C4F72A9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f80b07e2-d588-41a9-a696-2e9011f1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A8D0C-C22F-41DC-B5AD-6FFFC7F7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283BEA33</Template>
  <TotalTime>0</TotalTime>
  <Pages>11</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2022-03-16T08:47:00Z</dcterms:created>
  <dcterms:modified xsi:type="dcterms:W3CDTF">2022-03-16T09:11:00Z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